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C6" w:rsidRPr="00037A0F" w:rsidRDefault="00396FC6" w:rsidP="00396FC6">
      <w:pPr>
        <w:suppressAutoHyphens/>
        <w:spacing w:after="0" w:line="240" w:lineRule="auto"/>
        <w:ind w:right="720"/>
        <w:rPr>
          <w:rFonts w:ascii="Univers (W1)" w:eastAsia="Times New Roman" w:hAnsi="Univers (W1)" w:cs="Times New Roman"/>
          <w:b/>
          <w:sz w:val="20"/>
          <w:szCs w:val="20"/>
          <w:lang w:eastAsia="ar-SA"/>
        </w:rPr>
      </w:pPr>
      <w:r w:rsidRPr="00037A0F">
        <w:rPr>
          <w:rFonts w:ascii="Univers (W1)" w:eastAsia="Times New Roman" w:hAnsi="Univers (W1)" w:cs="Times New Roman"/>
          <w:b/>
          <w:sz w:val="20"/>
          <w:szCs w:val="20"/>
          <w:lang w:eastAsia="ar-SA"/>
        </w:rPr>
        <w:t xml:space="preserve">Family </w:t>
      </w:r>
      <w:r>
        <w:rPr>
          <w:rFonts w:ascii="Univers (W1)" w:eastAsia="Times New Roman" w:hAnsi="Univers (W1)" w:cs="Times New Roman"/>
          <w:b/>
          <w:sz w:val="20"/>
          <w:szCs w:val="20"/>
          <w:lang w:eastAsia="ar-SA"/>
        </w:rPr>
        <w:t>and</w:t>
      </w:r>
      <w:r w:rsidRPr="00037A0F">
        <w:rPr>
          <w:rFonts w:ascii="Univers (W1)" w:eastAsia="Times New Roman" w:hAnsi="Univers (W1)" w:cs="Times New Roman"/>
          <w:b/>
          <w:sz w:val="20"/>
          <w:szCs w:val="20"/>
          <w:lang w:eastAsia="ar-SA"/>
        </w:rPr>
        <w:t xml:space="preserve"> Medical Leave</w:t>
      </w:r>
    </w:p>
    <w:p w:rsidR="00396FC6" w:rsidRPr="00037A0F" w:rsidRDefault="00396FC6" w:rsidP="00396FC6">
      <w:pPr>
        <w:suppressAutoHyphens/>
        <w:spacing w:after="0" w:line="240" w:lineRule="auto"/>
        <w:ind w:right="720"/>
        <w:rPr>
          <w:rFonts w:ascii="Univers (W1)" w:eastAsia="Times New Roman" w:hAnsi="Univers (W1)" w:cs="Times New Roman"/>
          <w:b/>
          <w:sz w:val="20"/>
          <w:szCs w:val="20"/>
          <w:lang w:eastAsia="ar-SA"/>
        </w:rPr>
      </w:pPr>
    </w:p>
    <w:p w:rsidR="00396FC6" w:rsidRPr="00037A0F" w:rsidRDefault="00396FC6" w:rsidP="00396FC6">
      <w:pPr>
        <w:suppressAutoHyphens/>
        <w:spacing w:after="0" w:line="240" w:lineRule="auto"/>
        <w:ind w:left="990" w:right="720" w:hanging="63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1.</w:t>
      </w:r>
      <w:r w:rsidRPr="00037A0F">
        <w:rPr>
          <w:rFonts w:ascii="Univers (W1)" w:eastAsia="Times New Roman" w:hAnsi="Univers (W1)" w:cs="Times New Roman"/>
          <w:sz w:val="20"/>
          <w:szCs w:val="20"/>
          <w:lang w:eastAsia="ar-SA"/>
        </w:rPr>
        <w:tab/>
        <w:t xml:space="preserve">Coverage.  </w:t>
      </w:r>
      <w:proofErr w:type="gramStart"/>
      <w:r w:rsidRPr="00037A0F">
        <w:rPr>
          <w:rFonts w:ascii="Univers (W1)" w:eastAsia="Times New Roman" w:hAnsi="Univers (W1)" w:cs="Times New Roman"/>
          <w:sz w:val="20"/>
          <w:szCs w:val="20"/>
          <w:lang w:eastAsia="ar-SA"/>
        </w:rPr>
        <w:t>All employees.</w:t>
      </w:r>
      <w:proofErr w:type="gramEnd"/>
    </w:p>
    <w:p w:rsidR="00396FC6" w:rsidRPr="00037A0F" w:rsidRDefault="00396FC6" w:rsidP="00396FC6">
      <w:pPr>
        <w:suppressAutoHyphens/>
        <w:spacing w:after="0" w:line="240" w:lineRule="auto"/>
        <w:ind w:left="720" w:right="720" w:hanging="360"/>
        <w:rPr>
          <w:rFonts w:ascii="Univers (W1)" w:eastAsia="Times New Roman" w:hAnsi="Univers (W1)" w:cs="Times New Roman"/>
          <w:sz w:val="20"/>
          <w:szCs w:val="20"/>
          <w:lang w:eastAsia="ar-SA"/>
        </w:rPr>
      </w:pPr>
    </w:p>
    <w:p w:rsidR="00396FC6" w:rsidRPr="00037A0F" w:rsidRDefault="00396FC6" w:rsidP="00396FC6">
      <w:pPr>
        <w:tabs>
          <w:tab w:val="left" w:pos="1170"/>
        </w:tabs>
        <w:suppressAutoHyphens/>
        <w:spacing w:after="0" w:line="240" w:lineRule="auto"/>
        <w:ind w:left="990" w:right="720" w:hanging="63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2.</w:t>
      </w:r>
      <w:r w:rsidRPr="00037A0F">
        <w:rPr>
          <w:rFonts w:ascii="Univers (W1)" w:eastAsia="Times New Roman" w:hAnsi="Univers (W1)" w:cs="Times New Roman"/>
          <w:sz w:val="20"/>
          <w:szCs w:val="20"/>
          <w:lang w:eastAsia="ar-SA"/>
        </w:rPr>
        <w:tab/>
        <w:t>Policy.  Entitlement to Leave: Subject to certification by the appropriate health care provider, an eligible employee (as defined in the Employee’s Guide to the Family and Medical Leave Act) shall be entitled to a total of twelve (12) unpaid workweeks of leave during any 12-month period for one or more of the following:</w:t>
      </w:r>
    </w:p>
    <w:p w:rsidR="00396FC6" w:rsidRPr="00037A0F" w:rsidRDefault="00396FC6" w:rsidP="00396FC6">
      <w:pPr>
        <w:tabs>
          <w:tab w:val="left" w:pos="1170"/>
        </w:tabs>
        <w:suppressAutoHyphens/>
        <w:spacing w:after="0" w:line="240" w:lineRule="auto"/>
        <w:ind w:left="990" w:right="720" w:hanging="630"/>
        <w:rPr>
          <w:rFonts w:ascii="Univers (W1)" w:eastAsia="Times New Roman" w:hAnsi="Univers (W1)" w:cs="Times New Roman"/>
          <w:sz w:val="20"/>
          <w:szCs w:val="20"/>
          <w:lang w:eastAsia="ar-SA"/>
        </w:rPr>
      </w:pPr>
    </w:p>
    <w:p w:rsidR="00396FC6" w:rsidRPr="00037A0F" w:rsidRDefault="00396FC6" w:rsidP="00396FC6">
      <w:pPr>
        <w:numPr>
          <w:ilvl w:val="0"/>
          <w:numId w:val="1"/>
        </w:numPr>
        <w:tabs>
          <w:tab w:val="left" w:pos="1170"/>
        </w:tabs>
        <w:suppressAutoHyphens/>
        <w:spacing w:after="0" w:line="240" w:lineRule="auto"/>
        <w:ind w:left="1350" w:right="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 xml:space="preserve"> Because of the birth of a child of the employee and in order to care for such child.</w:t>
      </w:r>
    </w:p>
    <w:p w:rsidR="00396FC6" w:rsidRPr="00037A0F" w:rsidRDefault="00396FC6" w:rsidP="00396FC6">
      <w:pPr>
        <w:tabs>
          <w:tab w:val="left" w:pos="1170"/>
        </w:tabs>
        <w:suppressAutoHyphens/>
        <w:spacing w:after="0" w:line="240" w:lineRule="auto"/>
        <w:ind w:left="1350" w:right="720" w:hanging="360"/>
        <w:rPr>
          <w:rFonts w:ascii="Univers (W1)" w:eastAsia="Times New Roman" w:hAnsi="Univers (W1)" w:cs="Times New Roman"/>
          <w:sz w:val="20"/>
          <w:szCs w:val="20"/>
          <w:lang w:eastAsia="ar-SA"/>
        </w:rPr>
      </w:pPr>
    </w:p>
    <w:p w:rsidR="00396FC6" w:rsidRPr="00037A0F" w:rsidRDefault="00396FC6" w:rsidP="00396FC6">
      <w:pPr>
        <w:numPr>
          <w:ilvl w:val="0"/>
          <w:numId w:val="1"/>
        </w:numPr>
        <w:tabs>
          <w:tab w:val="left" w:pos="1170"/>
        </w:tabs>
        <w:suppressAutoHyphens/>
        <w:spacing w:after="0" w:line="240" w:lineRule="auto"/>
        <w:ind w:left="1350" w:right="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 xml:space="preserve"> Because of the placement of a child with the employee for adoption or foster care.</w:t>
      </w:r>
    </w:p>
    <w:p w:rsidR="00396FC6" w:rsidRPr="00037A0F" w:rsidRDefault="00396FC6" w:rsidP="00396FC6">
      <w:pPr>
        <w:tabs>
          <w:tab w:val="left" w:pos="1170"/>
        </w:tabs>
        <w:suppressAutoHyphens/>
        <w:spacing w:after="0" w:line="240" w:lineRule="auto"/>
        <w:ind w:left="1350" w:right="720" w:hanging="360"/>
        <w:rPr>
          <w:rFonts w:ascii="Univers (W1)" w:eastAsia="Times New Roman" w:hAnsi="Univers (W1)" w:cs="Times New Roman"/>
          <w:sz w:val="20"/>
          <w:szCs w:val="20"/>
          <w:lang w:eastAsia="ar-SA"/>
        </w:rPr>
      </w:pPr>
    </w:p>
    <w:p w:rsidR="00396FC6" w:rsidRPr="00037A0F" w:rsidRDefault="00396FC6" w:rsidP="00396FC6">
      <w:pPr>
        <w:numPr>
          <w:ilvl w:val="0"/>
          <w:numId w:val="1"/>
        </w:numPr>
        <w:tabs>
          <w:tab w:val="left" w:pos="1170"/>
        </w:tabs>
        <w:suppressAutoHyphens/>
        <w:spacing w:after="0" w:line="240" w:lineRule="auto"/>
        <w:ind w:left="1260" w:right="720" w:hanging="27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 xml:space="preserve"> In order to care for the spouse, domestic partner, son, daughter, parent, or person living in immediate household of the employee if such spouse, domestic partner, son, daughter, parent, or person living in immediate household has a serious health condition.</w:t>
      </w:r>
    </w:p>
    <w:p w:rsidR="00396FC6" w:rsidRPr="00037A0F" w:rsidRDefault="00396FC6" w:rsidP="00396FC6">
      <w:pPr>
        <w:tabs>
          <w:tab w:val="left" w:pos="1170"/>
        </w:tabs>
        <w:suppressAutoHyphens/>
        <w:spacing w:after="0" w:line="240" w:lineRule="auto"/>
        <w:ind w:left="1350" w:right="720" w:hanging="360"/>
        <w:rPr>
          <w:rFonts w:ascii="Univers (W1)" w:eastAsia="Times New Roman" w:hAnsi="Univers (W1)" w:cs="Times New Roman"/>
          <w:sz w:val="20"/>
          <w:szCs w:val="20"/>
          <w:lang w:eastAsia="ar-SA"/>
        </w:rPr>
      </w:pPr>
    </w:p>
    <w:p w:rsidR="00396FC6" w:rsidRPr="00037A0F" w:rsidRDefault="00396FC6" w:rsidP="00396FC6">
      <w:pPr>
        <w:numPr>
          <w:ilvl w:val="0"/>
          <w:numId w:val="1"/>
        </w:numPr>
        <w:tabs>
          <w:tab w:val="left" w:pos="1170"/>
        </w:tabs>
        <w:suppressAutoHyphens/>
        <w:spacing w:after="0" w:line="240" w:lineRule="auto"/>
        <w:ind w:left="1260" w:right="720" w:hanging="27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 xml:space="preserve"> Because of a serious health condition that makes the employee unable to perform the functions of the position of such employee.</w:t>
      </w:r>
    </w:p>
    <w:p w:rsidR="00396FC6" w:rsidRPr="00037A0F" w:rsidRDefault="00396FC6" w:rsidP="00396FC6">
      <w:pPr>
        <w:tabs>
          <w:tab w:val="left" w:pos="1170"/>
        </w:tabs>
        <w:suppressAutoHyphens/>
        <w:spacing w:after="0" w:line="240" w:lineRule="auto"/>
        <w:ind w:left="990" w:right="720" w:hanging="630"/>
        <w:rPr>
          <w:rFonts w:ascii="Univers (W1)" w:eastAsia="Times New Roman" w:hAnsi="Univers (W1)" w:cs="Times New Roman"/>
          <w:sz w:val="20"/>
          <w:szCs w:val="20"/>
          <w:lang w:eastAsia="ar-SA"/>
        </w:rPr>
      </w:pPr>
    </w:p>
    <w:p w:rsidR="00396FC6" w:rsidRPr="00037A0F" w:rsidRDefault="00396FC6" w:rsidP="00396FC6">
      <w:pPr>
        <w:tabs>
          <w:tab w:val="left" w:pos="1170"/>
        </w:tabs>
        <w:suppressAutoHyphens/>
        <w:spacing w:after="0" w:line="240" w:lineRule="auto"/>
        <w:ind w:left="990" w:right="720" w:hanging="63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3.</w:t>
      </w:r>
      <w:r w:rsidRPr="00037A0F">
        <w:rPr>
          <w:rFonts w:ascii="Univers (W1)" w:eastAsia="Times New Roman" w:hAnsi="Univers (W1)" w:cs="Times New Roman"/>
          <w:sz w:val="20"/>
          <w:szCs w:val="20"/>
          <w:lang w:eastAsia="ar-SA"/>
        </w:rPr>
        <w:tab/>
        <w:t>Expiration of Entitlement.  The entitlement to leave for the birth or placement of a child shall expire at the end of the 12-month period beginning on the date of such birth or placement.</w:t>
      </w:r>
    </w:p>
    <w:p w:rsidR="00396FC6" w:rsidRPr="00037A0F" w:rsidRDefault="00396FC6" w:rsidP="00396FC6">
      <w:pPr>
        <w:tabs>
          <w:tab w:val="left" w:pos="1170"/>
        </w:tabs>
        <w:suppressAutoHyphens/>
        <w:spacing w:after="0" w:line="240" w:lineRule="auto"/>
        <w:ind w:left="1080" w:right="720" w:hanging="720"/>
        <w:rPr>
          <w:rFonts w:ascii="Univers (W1)" w:eastAsia="Times New Roman" w:hAnsi="Univers (W1)" w:cs="Times New Roman"/>
          <w:sz w:val="20"/>
          <w:szCs w:val="20"/>
          <w:lang w:eastAsia="ar-SA"/>
        </w:rPr>
      </w:pPr>
    </w:p>
    <w:p w:rsidR="00396FC6" w:rsidRPr="00037A0F" w:rsidRDefault="00396FC6" w:rsidP="00396FC6">
      <w:pPr>
        <w:tabs>
          <w:tab w:val="left" w:pos="1170"/>
        </w:tabs>
        <w:suppressAutoHyphens/>
        <w:spacing w:after="0" w:line="240" w:lineRule="auto"/>
        <w:ind w:left="1080" w:right="720" w:hanging="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4.</w:t>
      </w:r>
      <w:r w:rsidRPr="00037A0F">
        <w:rPr>
          <w:rFonts w:ascii="Univers (W1)" w:eastAsia="Times New Roman" w:hAnsi="Univers (W1)" w:cs="Times New Roman"/>
          <w:sz w:val="20"/>
          <w:szCs w:val="20"/>
          <w:lang w:eastAsia="ar-SA"/>
        </w:rPr>
        <w:tab/>
        <w:t xml:space="preserve">Intermittent Leave or Reduced Hours of Schedule.  Leave may be taken intermittently or a reduced hours schedule may be taken with the written recommendation of the appointing authority and approval of the County Manager.  </w:t>
      </w:r>
    </w:p>
    <w:p w:rsidR="00396FC6" w:rsidRPr="00037A0F" w:rsidRDefault="00396FC6" w:rsidP="00396FC6">
      <w:pPr>
        <w:tabs>
          <w:tab w:val="left" w:pos="1170"/>
        </w:tabs>
        <w:suppressAutoHyphens/>
        <w:spacing w:after="0" w:line="240" w:lineRule="auto"/>
        <w:ind w:left="1080" w:right="720" w:hanging="720"/>
        <w:rPr>
          <w:rFonts w:ascii="Univers (W1)" w:eastAsia="Times New Roman" w:hAnsi="Univers (W1)" w:cs="Times New Roman"/>
          <w:sz w:val="20"/>
          <w:szCs w:val="20"/>
          <w:lang w:eastAsia="ar-SA"/>
        </w:rPr>
      </w:pPr>
    </w:p>
    <w:p w:rsidR="00396FC6" w:rsidRPr="00037A0F" w:rsidRDefault="00396FC6" w:rsidP="00396FC6">
      <w:pPr>
        <w:tabs>
          <w:tab w:val="left" w:pos="1170"/>
        </w:tabs>
        <w:suppressAutoHyphens/>
        <w:spacing w:after="0" w:line="240" w:lineRule="auto"/>
        <w:ind w:left="1080" w:right="720" w:hanging="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5.</w:t>
      </w:r>
      <w:r w:rsidRPr="00037A0F">
        <w:rPr>
          <w:rFonts w:ascii="Univers (W1)" w:eastAsia="Times New Roman" w:hAnsi="Univers (W1)" w:cs="Times New Roman"/>
          <w:sz w:val="20"/>
          <w:szCs w:val="20"/>
          <w:lang w:eastAsia="ar-SA"/>
        </w:rPr>
        <w:tab/>
        <w:t xml:space="preserve">Relationship to Paid Leave.  The employee may </w:t>
      </w:r>
      <w:r w:rsidR="004C66E8">
        <w:rPr>
          <w:rFonts w:ascii="Univers (W1)" w:eastAsia="Times New Roman" w:hAnsi="Univers (W1)" w:cs="Times New Roman"/>
          <w:sz w:val="20"/>
          <w:szCs w:val="20"/>
          <w:lang w:eastAsia="ar-SA"/>
        </w:rPr>
        <w:t>request</w:t>
      </w:r>
      <w:r w:rsidRPr="00037A0F">
        <w:rPr>
          <w:rFonts w:ascii="Univers (W1)" w:eastAsia="Times New Roman" w:hAnsi="Univers (W1)" w:cs="Times New Roman"/>
          <w:sz w:val="20"/>
          <w:szCs w:val="20"/>
          <w:lang w:eastAsia="ar-SA"/>
        </w:rPr>
        <w:t xml:space="preserve">, or the employer may </w:t>
      </w:r>
      <w:commentRangeStart w:id="0"/>
      <w:r w:rsidRPr="00037A0F">
        <w:rPr>
          <w:rFonts w:ascii="Univers (W1)" w:eastAsia="Times New Roman" w:hAnsi="Univers (W1)" w:cs="Times New Roman"/>
          <w:sz w:val="20"/>
          <w:szCs w:val="20"/>
          <w:lang w:eastAsia="ar-SA"/>
        </w:rPr>
        <w:t>require</w:t>
      </w:r>
      <w:commentRangeEnd w:id="0"/>
      <w:r w:rsidR="004C66E8">
        <w:rPr>
          <w:rStyle w:val="CommentReference"/>
        </w:rPr>
        <w:commentReference w:id="0"/>
      </w:r>
      <w:r w:rsidRPr="00037A0F">
        <w:rPr>
          <w:rFonts w:ascii="Univers (W1)" w:eastAsia="Times New Roman" w:hAnsi="Univers (W1)" w:cs="Times New Roman"/>
          <w:sz w:val="20"/>
          <w:szCs w:val="20"/>
          <w:lang w:eastAsia="ar-SA"/>
        </w:rPr>
        <w:t xml:space="preserve"> an employee to substitute any of his/her accrued paid vacation leave, sick leave, or personal leave for any part of the 12-week period of such leave.</w:t>
      </w:r>
    </w:p>
    <w:p w:rsidR="00396FC6" w:rsidRPr="00037A0F" w:rsidRDefault="00396FC6" w:rsidP="00396FC6">
      <w:pPr>
        <w:tabs>
          <w:tab w:val="left" w:pos="1170"/>
        </w:tabs>
        <w:suppressAutoHyphens/>
        <w:spacing w:after="0" w:line="240" w:lineRule="auto"/>
        <w:ind w:left="1080" w:right="720" w:hanging="720"/>
        <w:rPr>
          <w:rFonts w:ascii="Univers (W1)" w:eastAsia="Times New Roman" w:hAnsi="Univers (W1)" w:cs="Times New Roman"/>
          <w:sz w:val="20"/>
          <w:szCs w:val="20"/>
          <w:lang w:eastAsia="ar-SA"/>
        </w:rPr>
      </w:pPr>
    </w:p>
    <w:p w:rsidR="00396FC6" w:rsidRPr="00037A0F" w:rsidRDefault="00396FC6" w:rsidP="00396FC6">
      <w:pPr>
        <w:tabs>
          <w:tab w:val="left" w:pos="1170"/>
        </w:tabs>
        <w:suppressAutoHyphens/>
        <w:spacing w:after="0" w:line="240" w:lineRule="auto"/>
        <w:ind w:left="1080" w:right="720" w:hanging="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6.</w:t>
      </w:r>
      <w:r w:rsidRPr="00037A0F">
        <w:rPr>
          <w:rFonts w:ascii="Univers (W1)" w:eastAsia="Times New Roman" w:hAnsi="Univers (W1)" w:cs="Times New Roman"/>
          <w:sz w:val="20"/>
          <w:szCs w:val="20"/>
          <w:lang w:eastAsia="ar-SA"/>
        </w:rPr>
        <w:tab/>
        <w:t>Notice.  In any case where the expected leave is foreseeable, the employee shall provide not less than 30</w:t>
      </w:r>
      <w:r w:rsidR="003927DA">
        <w:rPr>
          <w:rFonts w:ascii="Univers (W1)" w:eastAsia="Times New Roman" w:hAnsi="Univers (W1)" w:cs="Times New Roman"/>
          <w:sz w:val="20"/>
          <w:szCs w:val="20"/>
          <w:lang w:eastAsia="ar-SA"/>
        </w:rPr>
        <w:t>-</w:t>
      </w:r>
      <w:r w:rsidRPr="00037A0F">
        <w:rPr>
          <w:rFonts w:ascii="Univers (W1)" w:eastAsia="Times New Roman" w:hAnsi="Univers (W1)" w:cs="Times New Roman"/>
          <w:sz w:val="20"/>
          <w:szCs w:val="20"/>
          <w:lang w:eastAsia="ar-SA"/>
        </w:rPr>
        <w:t>day notice before the leave is to begin including the estimated date of return. In cases where such 30-day notice is impossible, the employee shall provide such notice as is practicable.</w:t>
      </w:r>
    </w:p>
    <w:p w:rsidR="00396FC6" w:rsidRPr="00037A0F" w:rsidRDefault="00396FC6" w:rsidP="00396FC6">
      <w:pPr>
        <w:tabs>
          <w:tab w:val="left" w:pos="1170"/>
        </w:tabs>
        <w:suppressAutoHyphens/>
        <w:spacing w:after="0" w:line="240" w:lineRule="auto"/>
        <w:ind w:left="1080" w:right="720" w:hanging="720"/>
        <w:rPr>
          <w:rFonts w:ascii="Univers (W1)" w:eastAsia="Times New Roman" w:hAnsi="Univers (W1)" w:cs="Times New Roman"/>
          <w:sz w:val="20"/>
          <w:szCs w:val="20"/>
          <w:lang w:eastAsia="ar-SA"/>
        </w:rPr>
      </w:pPr>
    </w:p>
    <w:p w:rsidR="00396FC6" w:rsidRPr="00037A0F" w:rsidRDefault="00396FC6" w:rsidP="00396FC6">
      <w:pPr>
        <w:tabs>
          <w:tab w:val="left" w:pos="1170"/>
        </w:tabs>
        <w:suppressAutoHyphens/>
        <w:spacing w:after="0" w:line="240" w:lineRule="auto"/>
        <w:ind w:left="1080" w:right="720" w:hanging="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 xml:space="preserve">7. </w:t>
      </w:r>
      <w:r w:rsidRPr="00037A0F">
        <w:rPr>
          <w:rFonts w:ascii="Univers (W1)" w:eastAsia="Times New Roman" w:hAnsi="Univers (W1)" w:cs="Times New Roman"/>
          <w:sz w:val="20"/>
          <w:szCs w:val="20"/>
          <w:lang w:eastAsia="ar-SA"/>
        </w:rPr>
        <w:tab/>
        <w:t>Employment and Benefits Protection. After return to work, provided the position is available, the employee shall be restored to the previous position with the same status, pay, length of service credit, and seniority as of the date of the leave.  The employee shall not be entitled to the accrual of seniority or other employment benefit (vacation, sick, etc.) covered by these Bylaws during any period of unpaid leave.</w:t>
      </w:r>
    </w:p>
    <w:p w:rsidR="00396FC6" w:rsidRPr="00037A0F" w:rsidRDefault="00396FC6" w:rsidP="00396FC6">
      <w:pPr>
        <w:tabs>
          <w:tab w:val="left" w:pos="1170"/>
        </w:tabs>
        <w:suppressAutoHyphens/>
        <w:spacing w:after="0" w:line="240" w:lineRule="auto"/>
        <w:ind w:left="1080" w:right="720" w:hanging="720"/>
        <w:rPr>
          <w:rFonts w:ascii="Univers (W1)" w:eastAsia="Times New Roman" w:hAnsi="Univers (W1)" w:cs="Times New Roman"/>
          <w:sz w:val="20"/>
          <w:szCs w:val="20"/>
          <w:lang w:eastAsia="ar-SA"/>
        </w:rPr>
      </w:pPr>
    </w:p>
    <w:p w:rsidR="00396FC6" w:rsidRPr="00037A0F" w:rsidRDefault="00396FC6" w:rsidP="00396FC6">
      <w:pPr>
        <w:tabs>
          <w:tab w:val="left" w:pos="1170"/>
        </w:tabs>
        <w:suppressAutoHyphens/>
        <w:spacing w:after="0" w:line="240" w:lineRule="auto"/>
        <w:ind w:left="1080" w:right="720" w:hanging="720"/>
        <w:rPr>
          <w:rFonts w:ascii="Univers (W1)" w:eastAsia="Times New Roman" w:hAnsi="Univers (W1)" w:cs="Times New Roman"/>
          <w:sz w:val="20"/>
          <w:szCs w:val="20"/>
          <w:lang w:eastAsia="ar-SA"/>
        </w:rPr>
      </w:pPr>
      <w:r w:rsidRPr="00037A0F">
        <w:rPr>
          <w:rFonts w:ascii="Univers (W1)" w:eastAsia="Times New Roman" w:hAnsi="Univers (W1)" w:cs="Times New Roman"/>
          <w:sz w:val="20"/>
          <w:szCs w:val="20"/>
          <w:lang w:eastAsia="ar-SA"/>
        </w:rPr>
        <w:t>8.</w:t>
      </w:r>
      <w:r w:rsidRPr="00037A0F">
        <w:rPr>
          <w:rFonts w:ascii="Univers (W1)" w:eastAsia="Times New Roman" w:hAnsi="Univers (W1)" w:cs="Times New Roman"/>
          <w:sz w:val="20"/>
          <w:szCs w:val="20"/>
          <w:lang w:eastAsia="ar-SA"/>
        </w:rPr>
        <w:tab/>
        <w:t>Illness in the Family.  The appointing authority may allow paid time off, not to exceed seven (7) days in case of serious illness in the immediate family of the employee which requires the personal presence of such employee.  These seven (7) days need not be consecutive calendar days; they are charged to accrued sick leave. Immediate family shall, except in unusual circumstances, include: spouse, domestic partner, parent, child, brother, sister, or person living in the immediate household of the employee.</w:t>
      </w:r>
    </w:p>
    <w:p w:rsidR="00396FC6" w:rsidRPr="00037A0F" w:rsidRDefault="00396FC6" w:rsidP="00396FC6">
      <w:pPr>
        <w:suppressAutoHyphens/>
        <w:spacing w:after="0" w:line="240" w:lineRule="auto"/>
        <w:ind w:right="720"/>
        <w:rPr>
          <w:rFonts w:ascii="Univers (W1)" w:eastAsia="Times New Roman" w:hAnsi="Univers (W1)" w:cs="Times New Roman"/>
          <w:sz w:val="20"/>
          <w:szCs w:val="20"/>
          <w:lang w:eastAsia="ar-SA"/>
        </w:rPr>
      </w:pPr>
    </w:p>
    <w:p w:rsidR="00B32E84" w:rsidRDefault="00396FC6" w:rsidP="00396FC6">
      <w:pPr>
        <w:suppressAutoHyphens/>
        <w:spacing w:after="0" w:line="240" w:lineRule="auto"/>
        <w:ind w:right="720"/>
      </w:pPr>
      <w:r w:rsidRPr="00037A0F">
        <w:rPr>
          <w:rFonts w:ascii="Univers (W1)" w:eastAsia="Times New Roman" w:hAnsi="Univers (W1)" w:cs="Times New Roman"/>
          <w:sz w:val="20"/>
          <w:szCs w:val="20"/>
          <w:lang w:eastAsia="ar-SA"/>
        </w:rPr>
        <w:t xml:space="preserve">Note: The foregoing is meant as an explanation of the provisions of the Federal Family &amp; Medical Leave Act (FMLA). A poster detailing employee rights under that law is posted at </w:t>
      </w:r>
      <w:r>
        <w:rPr>
          <w:rFonts w:ascii="Univers (W1)" w:eastAsia="Times New Roman" w:hAnsi="Univers (W1)" w:cs="Times New Roman"/>
          <w:sz w:val="20"/>
          <w:szCs w:val="20"/>
          <w:lang w:eastAsia="ar-SA"/>
        </w:rPr>
        <w:t>various places of work</w:t>
      </w:r>
      <w:r w:rsidRPr="00037A0F">
        <w:rPr>
          <w:rFonts w:ascii="Univers (W1)" w:eastAsia="Times New Roman" w:hAnsi="Univers (W1)" w:cs="Times New Roman"/>
          <w:sz w:val="20"/>
          <w:szCs w:val="20"/>
          <w:lang w:eastAsia="ar-SA"/>
        </w:rPr>
        <w:t>. Where the terms of the FMLA vary from the foregoing explanation, the provisions of that law will govern.</w:t>
      </w:r>
      <w:bookmarkStart w:id="1" w:name="_GoBack"/>
      <w:bookmarkEnd w:id="1"/>
    </w:p>
    <w:sectPr w:rsidR="00B32E8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tina Thornton" w:date="2015-07-20T15:49:00Z" w:initials="MT">
    <w:p w:rsidR="004C66E8" w:rsidRDefault="004C66E8">
      <w:pPr>
        <w:pStyle w:val="CommentText"/>
      </w:pPr>
      <w:r>
        <w:rPr>
          <w:rStyle w:val="CommentReference"/>
        </w:rPr>
        <w:annotationRef/>
      </w:r>
      <w:r>
        <w:t>Policy question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lowerLetter"/>
      <w:lvlText w:val="%1."/>
      <w:lvlJc w:val="left"/>
      <w:pPr>
        <w:tabs>
          <w:tab w:val="num" w:pos="1800"/>
        </w:tabs>
        <w:ind w:left="18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C6"/>
    <w:rsid w:val="003927DA"/>
    <w:rsid w:val="00396FC6"/>
    <w:rsid w:val="004C66E8"/>
    <w:rsid w:val="00B3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66E8"/>
    <w:rPr>
      <w:sz w:val="16"/>
      <w:szCs w:val="16"/>
    </w:rPr>
  </w:style>
  <w:style w:type="paragraph" w:styleId="CommentText">
    <w:name w:val="annotation text"/>
    <w:basedOn w:val="Normal"/>
    <w:link w:val="CommentTextChar"/>
    <w:uiPriority w:val="99"/>
    <w:semiHidden/>
    <w:unhideWhenUsed/>
    <w:rsid w:val="004C66E8"/>
    <w:pPr>
      <w:spacing w:line="240" w:lineRule="auto"/>
    </w:pPr>
    <w:rPr>
      <w:sz w:val="20"/>
      <w:szCs w:val="20"/>
    </w:rPr>
  </w:style>
  <w:style w:type="character" w:customStyle="1" w:styleId="CommentTextChar">
    <w:name w:val="Comment Text Char"/>
    <w:basedOn w:val="DefaultParagraphFont"/>
    <w:link w:val="CommentText"/>
    <w:uiPriority w:val="99"/>
    <w:semiHidden/>
    <w:rsid w:val="004C66E8"/>
    <w:rPr>
      <w:sz w:val="20"/>
      <w:szCs w:val="20"/>
    </w:rPr>
  </w:style>
  <w:style w:type="paragraph" w:styleId="CommentSubject">
    <w:name w:val="annotation subject"/>
    <w:basedOn w:val="CommentText"/>
    <w:next w:val="CommentText"/>
    <w:link w:val="CommentSubjectChar"/>
    <w:uiPriority w:val="99"/>
    <w:semiHidden/>
    <w:unhideWhenUsed/>
    <w:rsid w:val="004C66E8"/>
    <w:rPr>
      <w:b/>
      <w:bCs/>
    </w:rPr>
  </w:style>
  <w:style w:type="character" w:customStyle="1" w:styleId="CommentSubjectChar">
    <w:name w:val="Comment Subject Char"/>
    <w:basedOn w:val="CommentTextChar"/>
    <w:link w:val="CommentSubject"/>
    <w:uiPriority w:val="99"/>
    <w:semiHidden/>
    <w:rsid w:val="004C66E8"/>
    <w:rPr>
      <w:b/>
      <w:bCs/>
      <w:sz w:val="20"/>
      <w:szCs w:val="20"/>
    </w:rPr>
  </w:style>
  <w:style w:type="paragraph" w:styleId="BalloonText">
    <w:name w:val="Balloon Text"/>
    <w:basedOn w:val="Normal"/>
    <w:link w:val="BalloonTextChar"/>
    <w:uiPriority w:val="99"/>
    <w:semiHidden/>
    <w:unhideWhenUsed/>
    <w:rsid w:val="004C6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66E8"/>
    <w:rPr>
      <w:sz w:val="16"/>
      <w:szCs w:val="16"/>
    </w:rPr>
  </w:style>
  <w:style w:type="paragraph" w:styleId="CommentText">
    <w:name w:val="annotation text"/>
    <w:basedOn w:val="Normal"/>
    <w:link w:val="CommentTextChar"/>
    <w:uiPriority w:val="99"/>
    <w:semiHidden/>
    <w:unhideWhenUsed/>
    <w:rsid w:val="004C66E8"/>
    <w:pPr>
      <w:spacing w:line="240" w:lineRule="auto"/>
    </w:pPr>
    <w:rPr>
      <w:sz w:val="20"/>
      <w:szCs w:val="20"/>
    </w:rPr>
  </w:style>
  <w:style w:type="character" w:customStyle="1" w:styleId="CommentTextChar">
    <w:name w:val="Comment Text Char"/>
    <w:basedOn w:val="DefaultParagraphFont"/>
    <w:link w:val="CommentText"/>
    <w:uiPriority w:val="99"/>
    <w:semiHidden/>
    <w:rsid w:val="004C66E8"/>
    <w:rPr>
      <w:sz w:val="20"/>
      <w:szCs w:val="20"/>
    </w:rPr>
  </w:style>
  <w:style w:type="paragraph" w:styleId="CommentSubject">
    <w:name w:val="annotation subject"/>
    <w:basedOn w:val="CommentText"/>
    <w:next w:val="CommentText"/>
    <w:link w:val="CommentSubjectChar"/>
    <w:uiPriority w:val="99"/>
    <w:semiHidden/>
    <w:unhideWhenUsed/>
    <w:rsid w:val="004C66E8"/>
    <w:rPr>
      <w:b/>
      <w:bCs/>
    </w:rPr>
  </w:style>
  <w:style w:type="character" w:customStyle="1" w:styleId="CommentSubjectChar">
    <w:name w:val="Comment Subject Char"/>
    <w:basedOn w:val="CommentTextChar"/>
    <w:link w:val="CommentSubject"/>
    <w:uiPriority w:val="99"/>
    <w:semiHidden/>
    <w:rsid w:val="004C66E8"/>
    <w:rPr>
      <w:b/>
      <w:bCs/>
      <w:sz w:val="20"/>
      <w:szCs w:val="20"/>
    </w:rPr>
  </w:style>
  <w:style w:type="paragraph" w:styleId="BalloonText">
    <w:name w:val="Balloon Text"/>
    <w:basedOn w:val="Normal"/>
    <w:link w:val="BalloonTextChar"/>
    <w:uiPriority w:val="99"/>
    <w:semiHidden/>
    <w:unhideWhenUsed/>
    <w:rsid w:val="004C6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Thornton</dc:creator>
  <cp:lastModifiedBy>Martina Thornton</cp:lastModifiedBy>
  <cp:revision>3</cp:revision>
  <dcterms:created xsi:type="dcterms:W3CDTF">2015-07-20T19:45:00Z</dcterms:created>
  <dcterms:modified xsi:type="dcterms:W3CDTF">2015-07-20T19:51:00Z</dcterms:modified>
</cp:coreProperties>
</file>