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277" w:rsidRDefault="00FD5277" w:rsidP="00FD5277">
      <w:pPr>
        <w:pStyle w:val="Heading1"/>
        <w:ind w:left="0" w:firstLine="152"/>
      </w:pPr>
      <w:r>
        <w:t>HEALTHY</w:t>
      </w:r>
      <w:r>
        <w:rPr>
          <w:spacing w:val="-2"/>
        </w:rPr>
        <w:t xml:space="preserve"> </w:t>
      </w:r>
      <w:r>
        <w:t>AGING</w:t>
      </w:r>
      <w:r>
        <w:rPr>
          <w:spacing w:val="-5"/>
        </w:rPr>
        <w:t xml:space="preserve"> </w:t>
      </w:r>
      <w:r>
        <w:t>MV</w:t>
      </w:r>
    </w:p>
    <w:p w:rsidR="00FD5277" w:rsidRDefault="00FD5277" w:rsidP="00FD5277">
      <w:pPr>
        <w:pStyle w:val="BodyText"/>
        <w:rPr>
          <w:b/>
        </w:rPr>
      </w:pPr>
    </w:p>
    <w:p w:rsidR="00FD5277" w:rsidRDefault="00FD5277" w:rsidP="00FD5277">
      <w:pPr>
        <w:pStyle w:val="BodyText"/>
        <w:ind w:left="152" w:right="189"/>
      </w:pPr>
      <w:r>
        <w:t>HAMV is a planning, advocacy and community building organization. Our mission is to ensure that the infrastructure and services are in place to serve our Aging Adults and those who care for them.</w:t>
      </w:r>
      <w:r>
        <w:rPr>
          <w:spacing w:val="1"/>
        </w:rPr>
        <w:t xml:space="preserve"> </w:t>
      </w:r>
      <w:r>
        <w:t xml:space="preserve">Our fiscal agent is MVCS. </w:t>
      </w:r>
      <w:r>
        <w:t xml:space="preserve">HAMV </w:t>
      </w:r>
      <w:r>
        <w:t>is funded in part by the six towns of Martha’s</w:t>
      </w:r>
      <w:r>
        <w:rPr>
          <w:spacing w:val="1"/>
        </w:rPr>
        <w:t xml:space="preserve"> </w:t>
      </w:r>
      <w:r>
        <w:t>Vineyard through a contract between the County of Dukes County and MVCS. Other funding sources,</w:t>
      </w:r>
      <w:r>
        <w:rPr>
          <w:spacing w:val="1"/>
        </w:rPr>
        <w:t xml:space="preserve"> </w:t>
      </w:r>
      <w:r>
        <w:t>which made up over 50% of our budget in FY2023 are grants from local, national and private</w:t>
      </w:r>
      <w:r>
        <w:rPr>
          <w:spacing w:val="1"/>
        </w:rPr>
        <w:t xml:space="preserve"> </w:t>
      </w:r>
      <w:r>
        <w:t xml:space="preserve">organizations and foundations, and donations from churches, organizations and individuals. </w:t>
      </w:r>
      <w:bookmarkStart w:id="0" w:name="_GoBack"/>
      <w:bookmarkEnd w:id="0"/>
    </w:p>
    <w:p w:rsidR="00FD5277" w:rsidRDefault="00FD5277" w:rsidP="00FD5277">
      <w:pPr>
        <w:pStyle w:val="BodyText"/>
        <w:spacing w:before="10"/>
        <w:rPr>
          <w:sz w:val="23"/>
        </w:rPr>
      </w:pPr>
    </w:p>
    <w:p w:rsidR="00FD5277" w:rsidRDefault="00FD5277" w:rsidP="00FD5277">
      <w:pPr>
        <w:pStyle w:val="BodyText"/>
        <w:ind w:left="152" w:right="157"/>
      </w:pPr>
      <w:r>
        <w:t>HAMV conducts research and educates the community about Aging Adult needs and their contributions to the island,</w:t>
      </w:r>
      <w:r>
        <w:rPr>
          <w:spacing w:val="1"/>
        </w:rPr>
        <w:t xml:space="preserve"> </w:t>
      </w:r>
      <w:r>
        <w:t>plans and advocates for new or improved services to meet those needs, and builds community-wide support through engaging stakeholders of all ages to bring these goals into reality.</w:t>
      </w:r>
      <w:r>
        <w:rPr>
          <w:spacing w:val="1"/>
        </w:rPr>
        <w:t xml:space="preserve"> Once service and infrastructure gaps are identified, HAMV and coalition partners create pilot programs to address these needs and identifies funding sources for the pilot phases.</w:t>
      </w:r>
    </w:p>
    <w:p w:rsidR="00FD5277" w:rsidRDefault="00FD5277" w:rsidP="00FD5277">
      <w:pPr>
        <w:pStyle w:val="BodyText"/>
        <w:rPr>
          <w:sz w:val="26"/>
        </w:rPr>
      </w:pPr>
    </w:p>
    <w:p w:rsidR="00FD5277" w:rsidRPr="00D8300C" w:rsidRDefault="00FD5277" w:rsidP="00FD5277">
      <w:pPr>
        <w:pStyle w:val="BodyText"/>
        <w:ind w:left="152" w:right="227"/>
      </w:pPr>
      <w:r>
        <w:t>The following graphic illustrates the interconnectedness of HAMV with other on- and off-island</w:t>
      </w:r>
      <w:r>
        <w:rPr>
          <w:spacing w:val="1"/>
        </w:rPr>
        <w:t xml:space="preserve"> </w:t>
      </w:r>
      <w:r>
        <w:t>organizations serving Aging Adults.</w:t>
      </w:r>
      <w:r>
        <w:rPr>
          <w:spacing w:val="1"/>
        </w:rPr>
        <w:t xml:space="preserve"> </w:t>
      </w:r>
      <w:r>
        <w:t>As a planning and advocacy organization, we act as catalyst to create collaboration to identify</w:t>
      </w:r>
      <w:r>
        <w:rPr>
          <w:spacing w:val="-1"/>
        </w:rPr>
        <w:t xml:space="preserve"> </w:t>
      </w:r>
      <w:r>
        <w:t>and</w:t>
      </w:r>
      <w:r>
        <w:rPr>
          <w:spacing w:val="-1"/>
        </w:rPr>
        <w:t xml:space="preserve"> </w:t>
      </w:r>
      <w:r>
        <w:t>address</w:t>
      </w:r>
      <w:r>
        <w:rPr>
          <w:spacing w:val="-1"/>
        </w:rPr>
        <w:t xml:space="preserve"> </w:t>
      </w:r>
      <w:r>
        <w:t>the needs</w:t>
      </w:r>
      <w:r>
        <w:rPr>
          <w:spacing w:val="-3"/>
        </w:rPr>
        <w:t xml:space="preserve"> </w:t>
      </w:r>
      <w:r>
        <w:t>of</w:t>
      </w:r>
      <w:r>
        <w:rPr>
          <w:spacing w:val="-1"/>
        </w:rPr>
        <w:t xml:space="preserve"> </w:t>
      </w:r>
      <w:r>
        <w:t>Aging Adults. More information on HAMV can be found at our website</w:t>
      </w:r>
      <w:r>
        <w:rPr>
          <w:sz w:val="20"/>
        </w:rPr>
        <w:t xml:space="preserve"> </w:t>
      </w:r>
      <w:r w:rsidRPr="00D8300C">
        <w:t>https://www.hamv.org/</w:t>
      </w:r>
    </w:p>
    <w:p w:rsidR="00FD5277" w:rsidRDefault="00FD5277" w:rsidP="00FD5277">
      <w:pPr>
        <w:pStyle w:val="BodyText"/>
        <w:rPr>
          <w:sz w:val="26"/>
        </w:rPr>
      </w:pPr>
      <w:r>
        <w:rPr>
          <w:noProof/>
        </w:rPr>
        <w:drawing>
          <wp:anchor distT="0" distB="0" distL="0" distR="0" simplePos="0" relativeHeight="251659264" behindDoc="0" locked="0" layoutInCell="1" allowOverlap="1" wp14:anchorId="3E57BAF0" wp14:editId="46AB6FFD">
            <wp:simplePos x="0" y="0"/>
            <wp:positionH relativeFrom="page">
              <wp:posOffset>1638300</wp:posOffset>
            </wp:positionH>
            <wp:positionV relativeFrom="paragraph">
              <wp:posOffset>349250</wp:posOffset>
            </wp:positionV>
            <wp:extent cx="4794250" cy="2695575"/>
            <wp:effectExtent l="0" t="0" r="6350" b="952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 cstate="print"/>
                    <a:stretch>
                      <a:fillRect/>
                    </a:stretch>
                  </pic:blipFill>
                  <pic:spPr>
                    <a:xfrm>
                      <a:off x="0" y="0"/>
                      <a:ext cx="4794250" cy="2695575"/>
                    </a:xfrm>
                    <a:prstGeom prst="rect">
                      <a:avLst/>
                    </a:prstGeom>
                  </pic:spPr>
                </pic:pic>
              </a:graphicData>
            </a:graphic>
            <wp14:sizeRelH relativeFrom="margin">
              <wp14:pctWidth>0</wp14:pctWidth>
            </wp14:sizeRelH>
            <wp14:sizeRelV relativeFrom="margin">
              <wp14:pctHeight>0</wp14:pctHeight>
            </wp14:sizeRelV>
          </wp:anchor>
        </w:drawing>
      </w:r>
    </w:p>
    <w:p w:rsidR="00FD5277" w:rsidRDefault="00FD5277" w:rsidP="00FD5277">
      <w:pPr>
        <w:pStyle w:val="BodyText"/>
        <w:rPr>
          <w:sz w:val="26"/>
        </w:rPr>
      </w:pPr>
    </w:p>
    <w:p w:rsidR="00FD5277" w:rsidRDefault="00FD5277" w:rsidP="00FD5277">
      <w:pPr>
        <w:pStyle w:val="BodyText"/>
        <w:spacing w:before="3"/>
      </w:pPr>
    </w:p>
    <w:p w:rsidR="00FD5277" w:rsidRDefault="00FD5277" w:rsidP="00FD5277">
      <w:pPr>
        <w:tabs>
          <w:tab w:val="left" w:pos="872"/>
          <w:tab w:val="left" w:pos="873"/>
        </w:tabs>
        <w:spacing w:before="1"/>
        <w:ind w:left="511"/>
        <w:rPr>
          <w:b/>
          <w:sz w:val="28"/>
          <w:szCs w:val="28"/>
        </w:rPr>
      </w:pPr>
    </w:p>
    <w:p w:rsidR="00FD5277" w:rsidRDefault="00FD5277" w:rsidP="00FD5277">
      <w:pPr>
        <w:tabs>
          <w:tab w:val="left" w:pos="872"/>
          <w:tab w:val="left" w:pos="873"/>
        </w:tabs>
        <w:spacing w:before="1"/>
        <w:ind w:left="511"/>
        <w:rPr>
          <w:b/>
          <w:sz w:val="28"/>
          <w:szCs w:val="28"/>
        </w:rPr>
      </w:pPr>
    </w:p>
    <w:p w:rsidR="00FD5277" w:rsidRDefault="00FD5277" w:rsidP="00FD5277">
      <w:pPr>
        <w:tabs>
          <w:tab w:val="left" w:pos="872"/>
          <w:tab w:val="left" w:pos="873"/>
        </w:tabs>
        <w:spacing w:before="1"/>
        <w:ind w:left="511"/>
        <w:rPr>
          <w:b/>
          <w:sz w:val="28"/>
          <w:szCs w:val="28"/>
        </w:rPr>
      </w:pPr>
    </w:p>
    <w:p w:rsidR="00FD5277" w:rsidRDefault="00FD5277" w:rsidP="00FD5277">
      <w:pPr>
        <w:tabs>
          <w:tab w:val="left" w:pos="872"/>
          <w:tab w:val="left" w:pos="873"/>
        </w:tabs>
        <w:spacing w:before="1"/>
        <w:ind w:left="511"/>
        <w:rPr>
          <w:b/>
          <w:sz w:val="28"/>
          <w:szCs w:val="28"/>
        </w:rPr>
      </w:pPr>
    </w:p>
    <w:p w:rsidR="00FD5277" w:rsidRDefault="00FD5277" w:rsidP="00FD5277">
      <w:pPr>
        <w:tabs>
          <w:tab w:val="left" w:pos="872"/>
          <w:tab w:val="left" w:pos="873"/>
        </w:tabs>
        <w:spacing w:before="1"/>
        <w:ind w:left="511"/>
        <w:rPr>
          <w:b/>
          <w:sz w:val="28"/>
          <w:szCs w:val="28"/>
        </w:rPr>
      </w:pPr>
    </w:p>
    <w:p w:rsidR="00FD5277" w:rsidRDefault="00FD5277" w:rsidP="00FD5277">
      <w:pPr>
        <w:tabs>
          <w:tab w:val="left" w:pos="872"/>
          <w:tab w:val="left" w:pos="873"/>
        </w:tabs>
        <w:spacing w:before="1"/>
        <w:ind w:left="511"/>
        <w:rPr>
          <w:b/>
          <w:sz w:val="28"/>
          <w:szCs w:val="28"/>
        </w:rPr>
      </w:pPr>
    </w:p>
    <w:p w:rsidR="00FD5277" w:rsidRDefault="00FD5277" w:rsidP="00FD5277">
      <w:pPr>
        <w:tabs>
          <w:tab w:val="left" w:pos="872"/>
          <w:tab w:val="left" w:pos="873"/>
        </w:tabs>
        <w:spacing w:before="1"/>
        <w:ind w:left="511"/>
        <w:rPr>
          <w:b/>
          <w:sz w:val="28"/>
          <w:szCs w:val="28"/>
        </w:rPr>
      </w:pPr>
    </w:p>
    <w:p w:rsidR="00FD5277" w:rsidRDefault="00FD5277" w:rsidP="00FD5277">
      <w:pPr>
        <w:tabs>
          <w:tab w:val="left" w:pos="872"/>
          <w:tab w:val="left" w:pos="873"/>
        </w:tabs>
        <w:spacing w:before="1"/>
        <w:ind w:left="511"/>
        <w:rPr>
          <w:b/>
          <w:sz w:val="28"/>
          <w:szCs w:val="28"/>
        </w:rPr>
      </w:pPr>
    </w:p>
    <w:p w:rsidR="00FD5277" w:rsidRDefault="00FD5277" w:rsidP="00FD5277">
      <w:pPr>
        <w:tabs>
          <w:tab w:val="left" w:pos="872"/>
          <w:tab w:val="left" w:pos="873"/>
        </w:tabs>
        <w:spacing w:before="1"/>
        <w:ind w:left="511"/>
        <w:rPr>
          <w:b/>
          <w:sz w:val="28"/>
          <w:szCs w:val="28"/>
        </w:rPr>
      </w:pPr>
    </w:p>
    <w:p w:rsidR="00FD5277" w:rsidRPr="00EB7598" w:rsidRDefault="00FD5277" w:rsidP="00FD5277">
      <w:pPr>
        <w:tabs>
          <w:tab w:val="left" w:pos="872"/>
          <w:tab w:val="left" w:pos="873"/>
        </w:tabs>
        <w:spacing w:before="1"/>
        <w:ind w:left="511"/>
        <w:rPr>
          <w:b/>
          <w:sz w:val="28"/>
          <w:szCs w:val="28"/>
        </w:rPr>
      </w:pPr>
      <w:r>
        <w:rPr>
          <w:b/>
          <w:sz w:val="28"/>
          <w:szCs w:val="28"/>
        </w:rPr>
        <w:lastRenderedPageBreak/>
        <w:t xml:space="preserve">HAMV’s Accomplishments - </w:t>
      </w:r>
      <w:r w:rsidRPr="00EB7598">
        <w:rPr>
          <w:b/>
          <w:sz w:val="28"/>
          <w:szCs w:val="28"/>
        </w:rPr>
        <w:t>FY2023</w:t>
      </w:r>
      <w:r>
        <w:rPr>
          <w:b/>
          <w:sz w:val="28"/>
          <w:szCs w:val="28"/>
        </w:rPr>
        <w:t xml:space="preserve"> (July 1, 2022- June 30, 2023)</w:t>
      </w:r>
    </w:p>
    <w:p w:rsidR="00FD5277" w:rsidRPr="00EB7598" w:rsidRDefault="00FD5277" w:rsidP="00FD5277">
      <w:pPr>
        <w:pStyle w:val="ListParagraph"/>
        <w:tabs>
          <w:tab w:val="left" w:pos="872"/>
          <w:tab w:val="left" w:pos="873"/>
        </w:tabs>
        <w:spacing w:before="1"/>
        <w:ind w:firstLine="0"/>
        <w:rPr>
          <w:b/>
          <w:sz w:val="28"/>
          <w:szCs w:val="28"/>
        </w:rPr>
      </w:pPr>
    </w:p>
    <w:p w:rsidR="00FD5277" w:rsidRPr="007F53CE" w:rsidRDefault="00FD5277" w:rsidP="00FD5277">
      <w:pPr>
        <w:pStyle w:val="BodyText"/>
      </w:pPr>
      <w:r w:rsidRPr="007F53CE">
        <w:rPr>
          <w:noProof/>
        </w:rPr>
        <w:drawing>
          <wp:anchor distT="0" distB="0" distL="114300" distR="114300" simplePos="0" relativeHeight="251660288" behindDoc="0" locked="0" layoutInCell="1" allowOverlap="1" wp14:anchorId="39F41ED8" wp14:editId="65500774">
            <wp:simplePos x="0" y="0"/>
            <wp:positionH relativeFrom="column">
              <wp:posOffset>3731260</wp:posOffset>
            </wp:positionH>
            <wp:positionV relativeFrom="paragraph">
              <wp:posOffset>122555</wp:posOffset>
            </wp:positionV>
            <wp:extent cx="3225800" cy="1778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5800" cy="1778000"/>
                    </a:xfrm>
                    <a:prstGeom prst="rect">
                      <a:avLst/>
                    </a:prstGeom>
                  </pic:spPr>
                </pic:pic>
              </a:graphicData>
            </a:graphic>
            <wp14:sizeRelH relativeFrom="margin">
              <wp14:pctWidth>0</wp14:pctWidth>
            </wp14:sizeRelH>
            <wp14:sizeRelV relativeFrom="margin">
              <wp14:pctHeight>0</wp14:pctHeight>
            </wp14:sizeRelV>
          </wp:anchor>
        </w:drawing>
      </w:r>
    </w:p>
    <w:p w:rsidR="00FD5277" w:rsidRPr="00E73AE9" w:rsidRDefault="00FD5277" w:rsidP="00FD5277">
      <w:pPr>
        <w:pStyle w:val="ListParagraph"/>
        <w:rPr>
          <w:sz w:val="24"/>
        </w:rPr>
      </w:pPr>
    </w:p>
    <w:p w:rsidR="00FD5277" w:rsidRDefault="00FD5277" w:rsidP="00FD5277">
      <w:pPr>
        <w:pStyle w:val="ListParagraph"/>
        <w:numPr>
          <w:ilvl w:val="0"/>
          <w:numId w:val="2"/>
        </w:numPr>
        <w:tabs>
          <w:tab w:val="left" w:pos="872"/>
          <w:tab w:val="left" w:pos="873"/>
        </w:tabs>
        <w:ind w:right="191"/>
        <w:rPr>
          <w:sz w:val="24"/>
        </w:rPr>
      </w:pPr>
      <w:r>
        <w:rPr>
          <w:sz w:val="24"/>
        </w:rPr>
        <w:t xml:space="preserve">The completion of a 5 year Community Plan to address the six key priorities with specific action steps, collaborating with community partners, and a timeline for action. Worked with MVC4L to include a dementia inclusive “lens” to our collective actions. </w:t>
      </w:r>
    </w:p>
    <w:p w:rsidR="00FD5277" w:rsidRDefault="00FD5277" w:rsidP="00FD5277">
      <w:pPr>
        <w:tabs>
          <w:tab w:val="left" w:pos="872"/>
          <w:tab w:val="left" w:pos="873"/>
        </w:tabs>
        <w:ind w:right="191"/>
        <w:rPr>
          <w:sz w:val="24"/>
        </w:rPr>
      </w:pPr>
    </w:p>
    <w:p w:rsidR="00FD5277" w:rsidRDefault="00FD5277" w:rsidP="00FD5277">
      <w:pPr>
        <w:tabs>
          <w:tab w:val="left" w:pos="872"/>
          <w:tab w:val="left" w:pos="873"/>
        </w:tabs>
        <w:ind w:right="191"/>
        <w:rPr>
          <w:sz w:val="24"/>
        </w:rPr>
      </w:pPr>
    </w:p>
    <w:p w:rsidR="00FD5277" w:rsidRDefault="00FD5277" w:rsidP="00FD5277">
      <w:pPr>
        <w:tabs>
          <w:tab w:val="left" w:pos="872"/>
          <w:tab w:val="left" w:pos="873"/>
        </w:tabs>
        <w:ind w:right="191"/>
        <w:rPr>
          <w:sz w:val="24"/>
        </w:rPr>
      </w:pPr>
    </w:p>
    <w:p w:rsidR="00FD5277" w:rsidRDefault="00FD5277" w:rsidP="00FD5277">
      <w:pPr>
        <w:tabs>
          <w:tab w:val="left" w:pos="872"/>
          <w:tab w:val="left" w:pos="873"/>
        </w:tabs>
        <w:ind w:right="191"/>
        <w:rPr>
          <w:sz w:val="24"/>
        </w:rPr>
      </w:pPr>
    </w:p>
    <w:p w:rsidR="00FD5277" w:rsidRPr="005C2E4B" w:rsidRDefault="00FD5277" w:rsidP="00FD5277">
      <w:pPr>
        <w:tabs>
          <w:tab w:val="left" w:pos="872"/>
          <w:tab w:val="left" w:pos="873"/>
        </w:tabs>
        <w:ind w:right="191"/>
        <w:rPr>
          <w:sz w:val="24"/>
        </w:rPr>
      </w:pPr>
      <w:r w:rsidRPr="005C2E4B">
        <w:rPr>
          <w:noProof/>
          <w:sz w:val="24"/>
        </w:rPr>
        <w:drawing>
          <wp:anchor distT="0" distB="0" distL="114300" distR="114300" simplePos="0" relativeHeight="251661312" behindDoc="0" locked="0" layoutInCell="1" allowOverlap="1" wp14:anchorId="4A3AD5D1" wp14:editId="4E298340">
            <wp:simplePos x="0" y="0"/>
            <wp:positionH relativeFrom="column">
              <wp:posOffset>374650</wp:posOffset>
            </wp:positionH>
            <wp:positionV relativeFrom="paragraph">
              <wp:posOffset>66040</wp:posOffset>
            </wp:positionV>
            <wp:extent cx="1999615" cy="1543685"/>
            <wp:effectExtent l="0" t="0" r="635" b="0"/>
            <wp:wrapSquare wrapText="bothSides"/>
            <wp:docPr id="14" name="Picture 14" descr="F:\HAMV\Heathy Aging\Communityplan\certification documents\Proud to be A&amp;D Friendly MV -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MV\Heathy Aging\Communityplan\certification documents\Proud to be A&amp;D Friendly MV - 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9615"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277" w:rsidRDefault="00FD5277" w:rsidP="00FD5277">
      <w:pPr>
        <w:pStyle w:val="ListParagraph"/>
        <w:numPr>
          <w:ilvl w:val="0"/>
          <w:numId w:val="2"/>
        </w:numPr>
        <w:tabs>
          <w:tab w:val="left" w:pos="872"/>
          <w:tab w:val="left" w:pos="873"/>
        </w:tabs>
        <w:ind w:right="191"/>
        <w:rPr>
          <w:sz w:val="24"/>
        </w:rPr>
      </w:pPr>
      <w:r>
        <w:rPr>
          <w:sz w:val="24"/>
        </w:rPr>
        <w:t xml:space="preserve">Submission of the plan to the World Health     Organization/AARP. We received a 5 year age-friendly designation again for all six towns as part of the MA Healthy Aging Collaborative. For the first time, we also obtained dementia-friendly designation as well. In addition to highlighting statewide Martha’s Vineyard commitment to Aging Adults, this designation creates opportunities for partnerships with regional and national organizations as well as access to additional funding sources.  </w:t>
      </w:r>
    </w:p>
    <w:p w:rsidR="00FD5277" w:rsidRPr="00373E3B" w:rsidRDefault="00FD5277" w:rsidP="00FD5277">
      <w:pPr>
        <w:pStyle w:val="ListParagraph"/>
        <w:tabs>
          <w:tab w:val="left" w:pos="872"/>
          <w:tab w:val="left" w:pos="873"/>
        </w:tabs>
        <w:spacing w:before="1"/>
        <w:ind w:right="133" w:firstLine="0"/>
      </w:pPr>
    </w:p>
    <w:p w:rsidR="00FD5277" w:rsidRDefault="00FD5277" w:rsidP="00FD5277">
      <w:pPr>
        <w:pStyle w:val="ListParagraph"/>
      </w:pPr>
    </w:p>
    <w:p w:rsidR="00FD5277" w:rsidRDefault="00FD5277" w:rsidP="00FD5277">
      <w:pPr>
        <w:pStyle w:val="ListParagraph"/>
        <w:numPr>
          <w:ilvl w:val="0"/>
          <w:numId w:val="1"/>
        </w:numPr>
        <w:tabs>
          <w:tab w:val="left" w:pos="872"/>
          <w:tab w:val="left" w:pos="873"/>
        </w:tabs>
        <w:spacing w:before="1"/>
        <w:ind w:right="133"/>
        <w:rPr>
          <w:sz w:val="24"/>
        </w:rPr>
      </w:pPr>
      <w:r w:rsidRPr="00622454">
        <w:rPr>
          <w:noProof/>
          <w:sz w:val="24"/>
        </w:rPr>
        <w:drawing>
          <wp:anchor distT="0" distB="0" distL="114300" distR="114300" simplePos="0" relativeHeight="251662336" behindDoc="0" locked="0" layoutInCell="1" allowOverlap="1" wp14:anchorId="299CFD4D" wp14:editId="06AE3EA7">
            <wp:simplePos x="0" y="0"/>
            <wp:positionH relativeFrom="column">
              <wp:posOffset>5331460</wp:posOffset>
            </wp:positionH>
            <wp:positionV relativeFrom="paragraph">
              <wp:posOffset>12700</wp:posOffset>
            </wp:positionV>
            <wp:extent cx="1078865" cy="2306955"/>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65" cy="2306955"/>
                    </a:xfrm>
                    <a:prstGeom prst="rect">
                      <a:avLst/>
                    </a:prstGeom>
                  </pic:spPr>
                </pic:pic>
              </a:graphicData>
            </a:graphic>
            <wp14:sizeRelH relativeFrom="margin">
              <wp14:pctWidth>0</wp14:pctWidth>
            </wp14:sizeRelH>
            <wp14:sizeRelV relativeFrom="margin">
              <wp14:pctHeight>0</wp14:pctHeight>
            </wp14:sizeRelV>
          </wp:anchor>
        </w:drawing>
      </w:r>
      <w:r w:rsidRPr="00622454">
        <w:rPr>
          <w:sz w:val="24"/>
        </w:rPr>
        <w:t xml:space="preserve"> Completed the 2</w:t>
      </w:r>
      <w:r w:rsidRPr="00622454">
        <w:rPr>
          <w:sz w:val="24"/>
          <w:vertAlign w:val="superscript"/>
        </w:rPr>
        <w:t>nd</w:t>
      </w:r>
      <w:r w:rsidRPr="00622454">
        <w:rPr>
          <w:sz w:val="24"/>
        </w:rPr>
        <w:t xml:space="preserve"> </w:t>
      </w:r>
      <w:r>
        <w:rPr>
          <w:sz w:val="24"/>
        </w:rPr>
        <w:t xml:space="preserve">full </w:t>
      </w:r>
      <w:r w:rsidRPr="00622454">
        <w:rPr>
          <w:sz w:val="24"/>
        </w:rPr>
        <w:t>year of a pilot program for an island-wide Home Safety Modification Program for 65+</w:t>
      </w:r>
      <w:r w:rsidRPr="00622454">
        <w:rPr>
          <w:spacing w:val="1"/>
          <w:sz w:val="24"/>
        </w:rPr>
        <w:t xml:space="preserve"> </w:t>
      </w:r>
      <w:r w:rsidRPr="00622454">
        <w:rPr>
          <w:sz w:val="24"/>
        </w:rPr>
        <w:t xml:space="preserve">homeowners (or those with disabilities), working with Martha’s Vineyard Builders Association and local contractors. The </w:t>
      </w:r>
      <w:r w:rsidRPr="00622454">
        <w:rPr>
          <w:spacing w:val="-58"/>
          <w:sz w:val="24"/>
        </w:rPr>
        <w:t xml:space="preserve"> </w:t>
      </w:r>
      <w:r w:rsidRPr="00622454">
        <w:rPr>
          <w:sz w:val="24"/>
        </w:rPr>
        <w:t>pilot program is referral based (from COAs, MVH, MVD4L, Elder Services etc</w:t>
      </w:r>
      <w:r>
        <w:rPr>
          <w:sz w:val="24"/>
        </w:rPr>
        <w:t>.</w:t>
      </w:r>
      <w:r w:rsidRPr="00622454">
        <w:rPr>
          <w:sz w:val="24"/>
        </w:rPr>
        <w:t>) and includes conducting a home assessment for minor home safety renovations (i.e. grab bars, stair railings,</w:t>
      </w:r>
      <w:r w:rsidRPr="00622454">
        <w:rPr>
          <w:spacing w:val="1"/>
          <w:sz w:val="24"/>
        </w:rPr>
        <w:t xml:space="preserve"> </w:t>
      </w:r>
      <w:r w:rsidRPr="00622454">
        <w:rPr>
          <w:sz w:val="24"/>
        </w:rPr>
        <w:t>improved lighting, pull-out shelves etc.), matching the participant with a willing contractor to</w:t>
      </w:r>
      <w:r w:rsidRPr="00622454">
        <w:rPr>
          <w:spacing w:val="1"/>
          <w:sz w:val="24"/>
        </w:rPr>
        <w:t xml:space="preserve"> </w:t>
      </w:r>
      <w:r w:rsidRPr="00622454">
        <w:rPr>
          <w:sz w:val="24"/>
        </w:rPr>
        <w:t>conduct the renovations, and providing a post-renovation assessment of the p</w:t>
      </w:r>
      <w:r>
        <w:rPr>
          <w:sz w:val="24"/>
        </w:rPr>
        <w:t>roject. Obtained grant funding in excess of</w:t>
      </w:r>
      <w:r w:rsidRPr="00622454">
        <w:rPr>
          <w:sz w:val="24"/>
        </w:rPr>
        <w:t xml:space="preserve"> $50,000 from MVH and MVSBCF</w:t>
      </w:r>
      <w:r>
        <w:rPr>
          <w:sz w:val="24"/>
        </w:rPr>
        <w:t xml:space="preserve"> and private donations</w:t>
      </w:r>
      <w:r w:rsidRPr="00622454">
        <w:rPr>
          <w:sz w:val="24"/>
        </w:rPr>
        <w:t xml:space="preserve"> </w:t>
      </w:r>
      <w:r>
        <w:rPr>
          <w:sz w:val="24"/>
        </w:rPr>
        <w:t>to fund this program. There have been 75 applicants with 62 projects completed as of June, 2023. Almost 70% of participants qualified to have 100% of the costs covered.</w:t>
      </w: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Pr="00622454" w:rsidRDefault="00FD5277" w:rsidP="00FD5277">
      <w:pPr>
        <w:tabs>
          <w:tab w:val="left" w:pos="872"/>
          <w:tab w:val="left" w:pos="873"/>
        </w:tabs>
        <w:spacing w:before="1"/>
        <w:ind w:right="133"/>
        <w:rPr>
          <w:sz w:val="24"/>
        </w:rPr>
      </w:pPr>
    </w:p>
    <w:p w:rsidR="00FD5277" w:rsidRPr="00AF28B8" w:rsidRDefault="00FD5277" w:rsidP="00FD5277">
      <w:pPr>
        <w:pStyle w:val="ListParagraph"/>
        <w:numPr>
          <w:ilvl w:val="0"/>
          <w:numId w:val="2"/>
        </w:numPr>
        <w:tabs>
          <w:tab w:val="left" w:pos="872"/>
          <w:tab w:val="left" w:pos="873"/>
        </w:tabs>
        <w:spacing w:before="1"/>
        <w:ind w:right="133"/>
        <w:rPr>
          <w:sz w:val="24"/>
        </w:rPr>
      </w:pPr>
      <w:r w:rsidRPr="00735646">
        <w:rPr>
          <w:noProof/>
        </w:rPr>
        <w:drawing>
          <wp:anchor distT="0" distB="0" distL="114300" distR="114300" simplePos="0" relativeHeight="251663360" behindDoc="0" locked="0" layoutInCell="1" allowOverlap="1" wp14:anchorId="65A651AD" wp14:editId="38983EDA">
            <wp:simplePos x="0" y="0"/>
            <wp:positionH relativeFrom="column">
              <wp:posOffset>370840</wp:posOffset>
            </wp:positionH>
            <wp:positionV relativeFrom="paragraph">
              <wp:posOffset>92075</wp:posOffset>
            </wp:positionV>
            <wp:extent cx="1424940" cy="1424940"/>
            <wp:effectExtent l="0" t="0" r="3810" b="3810"/>
            <wp:wrapSquare wrapText="bothSides"/>
            <wp:docPr id="17" name="Picture 17" descr="F:\HAMV\Heathy Aging\logo\transporta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AMV\Heathy Aging\logo\transportation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anchor>
        </w:drawing>
      </w:r>
      <w:r w:rsidRPr="00AF28B8">
        <w:rPr>
          <w:sz w:val="24"/>
        </w:rPr>
        <w:t>Continued the 2</w:t>
      </w:r>
      <w:r w:rsidRPr="00AF28B8">
        <w:rPr>
          <w:sz w:val="24"/>
          <w:vertAlign w:val="superscript"/>
        </w:rPr>
        <w:t>nd</w:t>
      </w:r>
      <w:r w:rsidRPr="00AF28B8">
        <w:rPr>
          <w:sz w:val="24"/>
        </w:rPr>
        <w:t xml:space="preserve"> year of the </w:t>
      </w:r>
      <w:r>
        <w:rPr>
          <w:sz w:val="24"/>
        </w:rPr>
        <w:t>Older</w:t>
      </w:r>
      <w:r w:rsidRPr="00AF28B8">
        <w:rPr>
          <w:sz w:val="24"/>
        </w:rPr>
        <w:t xml:space="preserve"> Adult Transportation Coalition and led monthly meeting with the Aging Adult Transportation Coalition, consisting of over 15 service agencies including the VTA and Steamship Authority, to address the needs for alternative transportation options for Aging Adults, both on- and off-island. The coalition implemented 4 pilot programs for alternative transportation options for Aging Adults including: </w:t>
      </w:r>
    </w:p>
    <w:p w:rsidR="00FD5277" w:rsidRPr="00B02E37" w:rsidRDefault="00FD5277" w:rsidP="00FD5277">
      <w:pPr>
        <w:pStyle w:val="ListParagraph"/>
        <w:tabs>
          <w:tab w:val="left" w:pos="872"/>
          <w:tab w:val="left" w:pos="873"/>
        </w:tabs>
        <w:spacing w:before="1"/>
        <w:ind w:left="2160" w:right="133" w:firstLine="0"/>
        <w:rPr>
          <w:sz w:val="24"/>
        </w:rPr>
      </w:pPr>
    </w:p>
    <w:p w:rsidR="00FD5277" w:rsidRPr="00EA1859" w:rsidRDefault="00FD5277" w:rsidP="00FD5277">
      <w:pPr>
        <w:pStyle w:val="ListParagraph"/>
        <w:numPr>
          <w:ilvl w:val="5"/>
          <w:numId w:val="3"/>
        </w:numPr>
        <w:tabs>
          <w:tab w:val="left" w:pos="872"/>
          <w:tab w:val="left" w:pos="873"/>
        </w:tabs>
        <w:spacing w:before="1"/>
        <w:ind w:right="133"/>
        <w:rPr>
          <w:sz w:val="24"/>
        </w:rPr>
      </w:pPr>
      <w:r w:rsidRPr="00EA1859">
        <w:rPr>
          <w:sz w:val="24"/>
        </w:rPr>
        <w:t>GoGoGrandparents on-demand rides (on-island)</w:t>
      </w:r>
    </w:p>
    <w:p w:rsidR="00FD5277" w:rsidRPr="00EA1859" w:rsidRDefault="00FD5277" w:rsidP="00FD5277">
      <w:pPr>
        <w:pStyle w:val="ListParagraph"/>
        <w:numPr>
          <w:ilvl w:val="5"/>
          <w:numId w:val="3"/>
        </w:numPr>
        <w:tabs>
          <w:tab w:val="left" w:pos="872"/>
          <w:tab w:val="left" w:pos="873"/>
        </w:tabs>
        <w:spacing w:before="1"/>
        <w:ind w:right="133"/>
        <w:rPr>
          <w:sz w:val="24"/>
        </w:rPr>
      </w:pPr>
      <w:r w:rsidRPr="00EA1859">
        <w:rPr>
          <w:sz w:val="24"/>
        </w:rPr>
        <w:t>MVC4L adult supportive day program (on-island)</w:t>
      </w:r>
    </w:p>
    <w:p w:rsidR="00FD5277" w:rsidRPr="00EA1859" w:rsidRDefault="00FD5277" w:rsidP="00FD5277">
      <w:pPr>
        <w:pStyle w:val="ListParagraph"/>
        <w:numPr>
          <w:ilvl w:val="5"/>
          <w:numId w:val="3"/>
        </w:numPr>
        <w:tabs>
          <w:tab w:val="left" w:pos="872"/>
          <w:tab w:val="left" w:pos="873"/>
        </w:tabs>
        <w:spacing w:before="1"/>
        <w:ind w:right="133"/>
        <w:rPr>
          <w:sz w:val="24"/>
        </w:rPr>
      </w:pPr>
      <w:r w:rsidRPr="00EA1859">
        <w:rPr>
          <w:sz w:val="24"/>
        </w:rPr>
        <w:t>COA Shopping Shuttle transportation (on-island)</w:t>
      </w:r>
    </w:p>
    <w:p w:rsidR="00FD5277" w:rsidRDefault="00FD5277" w:rsidP="00FD5277">
      <w:pPr>
        <w:pStyle w:val="ListParagraph"/>
        <w:numPr>
          <w:ilvl w:val="5"/>
          <w:numId w:val="3"/>
        </w:numPr>
        <w:tabs>
          <w:tab w:val="left" w:pos="872"/>
          <w:tab w:val="left" w:pos="873"/>
        </w:tabs>
        <w:spacing w:before="1"/>
        <w:ind w:right="133"/>
        <w:rPr>
          <w:sz w:val="24"/>
        </w:rPr>
      </w:pPr>
      <w:r w:rsidRPr="00EA1859">
        <w:rPr>
          <w:sz w:val="24"/>
        </w:rPr>
        <w:t>Shuttle (including escorts) for islanders who are having cataract surgery (off-island)</w:t>
      </w:r>
    </w:p>
    <w:p w:rsidR="00FD5277" w:rsidRPr="00EA1859" w:rsidRDefault="00FD5277" w:rsidP="00FD5277">
      <w:pPr>
        <w:pStyle w:val="ListParagraph"/>
        <w:tabs>
          <w:tab w:val="left" w:pos="872"/>
          <w:tab w:val="left" w:pos="873"/>
        </w:tabs>
        <w:spacing w:before="1"/>
        <w:ind w:left="4320" w:right="133" w:firstLine="0"/>
        <w:rPr>
          <w:sz w:val="24"/>
        </w:rPr>
      </w:pPr>
    </w:p>
    <w:p w:rsidR="00FD5277" w:rsidRDefault="00FD5277" w:rsidP="00FD5277">
      <w:pPr>
        <w:tabs>
          <w:tab w:val="left" w:pos="872"/>
          <w:tab w:val="left" w:pos="873"/>
        </w:tabs>
        <w:spacing w:before="1"/>
        <w:ind w:right="133"/>
        <w:rPr>
          <w:sz w:val="24"/>
        </w:rPr>
      </w:pPr>
      <w:r>
        <w:rPr>
          <w:sz w:val="24"/>
        </w:rPr>
        <w:t>In FY2023, over 4,000</w:t>
      </w:r>
      <w:r w:rsidRPr="00FE1ABE">
        <w:rPr>
          <w:sz w:val="24"/>
        </w:rPr>
        <w:t xml:space="preserve"> rides were provided </w:t>
      </w:r>
      <w:r>
        <w:rPr>
          <w:sz w:val="24"/>
        </w:rPr>
        <w:t>serving over 350</w:t>
      </w:r>
      <w:r w:rsidRPr="00FE1ABE">
        <w:rPr>
          <w:sz w:val="24"/>
        </w:rPr>
        <w:t xml:space="preserve"> indiv</w:t>
      </w:r>
      <w:r>
        <w:rPr>
          <w:sz w:val="24"/>
        </w:rPr>
        <w:t>iduals. Over $80</w:t>
      </w:r>
      <w:r w:rsidRPr="00FE1ABE">
        <w:rPr>
          <w:sz w:val="24"/>
        </w:rPr>
        <w:t>,000 in grants and donations were raised to support these programs in addition to utilizing existing island assets (e.g. VTA vans).</w:t>
      </w:r>
    </w:p>
    <w:p w:rsidR="00FD5277" w:rsidRDefault="00FD5277" w:rsidP="00FD5277">
      <w:pPr>
        <w:tabs>
          <w:tab w:val="left" w:pos="872"/>
          <w:tab w:val="left" w:pos="873"/>
        </w:tabs>
        <w:spacing w:before="1"/>
        <w:ind w:right="133"/>
        <w:rPr>
          <w:sz w:val="24"/>
        </w:rPr>
      </w:pPr>
    </w:p>
    <w:p w:rsidR="00FD5277" w:rsidRPr="00FE1ABE" w:rsidRDefault="00FD5277" w:rsidP="00FD5277">
      <w:pPr>
        <w:tabs>
          <w:tab w:val="left" w:pos="872"/>
          <w:tab w:val="left" w:pos="873"/>
        </w:tabs>
        <w:spacing w:before="1"/>
        <w:ind w:right="133"/>
        <w:rPr>
          <w:sz w:val="24"/>
        </w:rPr>
      </w:pPr>
      <w:r>
        <w:rPr>
          <w:sz w:val="24"/>
        </w:rPr>
        <w:t xml:space="preserve">Received funding for a new role - an island-wide Mobility Manager - a resource to help Older Adults and service agencies identify and register for transportation options. </w:t>
      </w:r>
    </w:p>
    <w:p w:rsidR="00FD5277" w:rsidRDefault="00FD5277" w:rsidP="00FD5277">
      <w:pPr>
        <w:pStyle w:val="ListParagraph"/>
        <w:tabs>
          <w:tab w:val="left" w:pos="872"/>
          <w:tab w:val="left" w:pos="873"/>
        </w:tabs>
        <w:spacing w:before="1"/>
        <w:ind w:left="3316" w:right="133" w:firstLine="0"/>
        <w:rPr>
          <w:sz w:val="24"/>
        </w:rPr>
      </w:pPr>
    </w:p>
    <w:p w:rsidR="00FD5277" w:rsidRPr="00B02E37" w:rsidRDefault="00FD5277" w:rsidP="00FD5277">
      <w:pPr>
        <w:pStyle w:val="ListParagraph"/>
        <w:tabs>
          <w:tab w:val="left" w:pos="872"/>
          <w:tab w:val="left" w:pos="873"/>
        </w:tabs>
        <w:spacing w:before="1"/>
        <w:ind w:left="1233" w:right="133" w:firstLine="0"/>
        <w:rPr>
          <w:sz w:val="24"/>
        </w:rPr>
      </w:pPr>
    </w:p>
    <w:p w:rsidR="00FD5277" w:rsidRPr="004D3994" w:rsidRDefault="00FD5277" w:rsidP="00FD5277">
      <w:pPr>
        <w:tabs>
          <w:tab w:val="left" w:pos="872"/>
          <w:tab w:val="left" w:pos="873"/>
        </w:tabs>
        <w:spacing w:before="1"/>
        <w:ind w:right="133"/>
        <w:rPr>
          <w:sz w:val="24"/>
        </w:rPr>
      </w:pPr>
    </w:p>
    <w:p w:rsidR="00FD5277" w:rsidRDefault="00FD5277" w:rsidP="00FD5277">
      <w:pPr>
        <w:pStyle w:val="ListParagraph"/>
        <w:numPr>
          <w:ilvl w:val="0"/>
          <w:numId w:val="1"/>
        </w:numPr>
        <w:tabs>
          <w:tab w:val="left" w:pos="872"/>
          <w:tab w:val="left" w:pos="873"/>
        </w:tabs>
        <w:spacing w:before="1"/>
        <w:ind w:right="133"/>
        <w:rPr>
          <w:sz w:val="24"/>
        </w:rPr>
      </w:pPr>
      <w:r w:rsidRPr="00B02E37">
        <w:rPr>
          <w:noProof/>
          <w:sz w:val="24"/>
        </w:rPr>
        <w:drawing>
          <wp:anchor distT="0" distB="0" distL="114300" distR="114300" simplePos="0" relativeHeight="251664384" behindDoc="1" locked="0" layoutInCell="1" allowOverlap="1" wp14:anchorId="43B00557" wp14:editId="52C9B3C5">
            <wp:simplePos x="0" y="0"/>
            <wp:positionH relativeFrom="column">
              <wp:posOffset>5300980</wp:posOffset>
            </wp:positionH>
            <wp:positionV relativeFrom="paragraph">
              <wp:posOffset>8255</wp:posOffset>
            </wp:positionV>
            <wp:extent cx="1141730" cy="179451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730" cy="1794510"/>
                    </a:xfrm>
                    <a:prstGeom prst="rect">
                      <a:avLst/>
                    </a:prstGeom>
                  </pic:spPr>
                </pic:pic>
              </a:graphicData>
            </a:graphic>
          </wp:anchor>
        </w:drawing>
      </w:r>
      <w:r>
        <w:rPr>
          <w:sz w:val="24"/>
        </w:rPr>
        <w:t>Conducted</w:t>
      </w:r>
      <w:r w:rsidRPr="00B02E37">
        <w:rPr>
          <w:sz w:val="24"/>
        </w:rPr>
        <w:t xml:space="preserve"> </w:t>
      </w:r>
      <w:r>
        <w:rPr>
          <w:sz w:val="24"/>
        </w:rPr>
        <w:t>the first in-person Aging Adult Transportation Summit in Sept, 2022 at the Martha’s Vineyard Film Center with over 100 attendees. The purpose of the summit was to raise awareness of Aging Adult transportation challenges, provide education on the new pilot transportation options and introduce the first curated printed directory which include all on- and off-island transportation options, cost and a contact phone number – the “go-to” information source for Aging Adults and their families. Over 3,000 of these directories have been distributed to Aging Adults so far.</w:t>
      </w: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Pr="006524CD" w:rsidRDefault="00FD5277" w:rsidP="00FD5277">
      <w:pPr>
        <w:tabs>
          <w:tab w:val="left" w:pos="872"/>
          <w:tab w:val="left" w:pos="873"/>
        </w:tabs>
        <w:spacing w:before="1"/>
        <w:ind w:left="512" w:right="133"/>
        <w:rPr>
          <w:sz w:val="24"/>
        </w:rPr>
      </w:pPr>
      <w:r w:rsidRPr="006524CD">
        <w:rPr>
          <w:noProof/>
        </w:rPr>
        <w:drawing>
          <wp:anchor distT="0" distB="0" distL="114300" distR="114300" simplePos="0" relativeHeight="251665408" behindDoc="1" locked="0" layoutInCell="1" allowOverlap="1" wp14:anchorId="1F026C41" wp14:editId="3AFFAB5E">
            <wp:simplePos x="0" y="0"/>
            <wp:positionH relativeFrom="column">
              <wp:posOffset>287020</wp:posOffset>
            </wp:positionH>
            <wp:positionV relativeFrom="paragraph">
              <wp:posOffset>69850</wp:posOffset>
            </wp:positionV>
            <wp:extent cx="1485900" cy="1485900"/>
            <wp:effectExtent l="0" t="0" r="0" b="0"/>
            <wp:wrapTight wrapText="bothSides">
              <wp:wrapPolygon edited="0">
                <wp:start x="0" y="0"/>
                <wp:lineTo x="0" y="21323"/>
                <wp:lineTo x="21323" y="21323"/>
                <wp:lineTo x="21323" y="0"/>
                <wp:lineTo x="0" y="0"/>
              </wp:wrapPolygon>
            </wp:wrapTight>
            <wp:docPr id="19" name="Picture 19" descr="F:\HAMV\Heathy Aging\logo\fallspreven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AMV\Heathy Aging\logo\fallspreventio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277" w:rsidRDefault="00FD5277" w:rsidP="00FD5277">
      <w:pPr>
        <w:pStyle w:val="ListParagraph"/>
        <w:numPr>
          <w:ilvl w:val="0"/>
          <w:numId w:val="2"/>
        </w:numPr>
        <w:tabs>
          <w:tab w:val="left" w:pos="872"/>
          <w:tab w:val="left" w:pos="873"/>
        </w:tabs>
        <w:spacing w:before="1"/>
        <w:ind w:right="133"/>
        <w:rPr>
          <w:sz w:val="24"/>
        </w:rPr>
      </w:pPr>
      <w:r w:rsidRPr="003E3E56">
        <w:rPr>
          <w:sz w:val="24"/>
        </w:rPr>
        <w:t xml:space="preserve">Hosted bi-monthly meetings with the Falls Prevention Coalition and   oversaw island-wide efforts for Falls Prevention Month (Sept), developing a host of print and media assets on awareness, education, and empowerment available to all island service agencies. Sept activities included in-person educational sessions across the island on “Medication and Risks”, “Safety Tips for using a Cane or Walker”, “Everything you wanted </w:t>
      </w:r>
      <w:r>
        <w:rPr>
          <w:sz w:val="24"/>
        </w:rPr>
        <w:t>(or didn’t want) to know about Fall Risks and Falls P</w:t>
      </w:r>
      <w:r w:rsidRPr="003E3E56">
        <w:rPr>
          <w:sz w:val="24"/>
        </w:rPr>
        <w:t xml:space="preserve">revention” and </w:t>
      </w:r>
      <w:r>
        <w:rPr>
          <w:sz w:val="24"/>
        </w:rPr>
        <w:t>“</w:t>
      </w:r>
      <w:r w:rsidRPr="003E3E56">
        <w:rPr>
          <w:sz w:val="24"/>
        </w:rPr>
        <w:t>Pain-Free Movement and Balance Screening</w:t>
      </w:r>
      <w:r>
        <w:rPr>
          <w:sz w:val="24"/>
        </w:rPr>
        <w:t>” as well as dissemination of printed materials.</w:t>
      </w: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right="133"/>
        <w:rPr>
          <w:sz w:val="24"/>
        </w:rPr>
      </w:pPr>
    </w:p>
    <w:p w:rsidR="00FD5277" w:rsidRPr="003E3E56" w:rsidRDefault="00FD5277" w:rsidP="00FD5277">
      <w:pPr>
        <w:tabs>
          <w:tab w:val="left" w:pos="872"/>
          <w:tab w:val="left" w:pos="873"/>
        </w:tabs>
        <w:spacing w:before="1"/>
        <w:ind w:right="133"/>
        <w:rPr>
          <w:sz w:val="24"/>
        </w:rPr>
      </w:pPr>
    </w:p>
    <w:p w:rsidR="00FD5277" w:rsidRDefault="00FD5277" w:rsidP="00FD5277">
      <w:pPr>
        <w:tabs>
          <w:tab w:val="left" w:pos="872"/>
          <w:tab w:val="left" w:pos="873"/>
        </w:tabs>
        <w:spacing w:before="1"/>
        <w:ind w:left="513" w:right="133"/>
        <w:rPr>
          <w:sz w:val="24"/>
        </w:rPr>
      </w:pPr>
    </w:p>
    <w:p w:rsidR="00FD5277" w:rsidRDefault="00FD5277" w:rsidP="00FD5277">
      <w:pPr>
        <w:tabs>
          <w:tab w:val="left" w:pos="872"/>
          <w:tab w:val="left" w:pos="873"/>
        </w:tabs>
        <w:spacing w:before="1"/>
        <w:ind w:left="513" w:right="133"/>
        <w:rPr>
          <w:sz w:val="24"/>
        </w:rPr>
      </w:pPr>
    </w:p>
    <w:p w:rsidR="00FD5277" w:rsidRDefault="00FD5277" w:rsidP="00FD5277">
      <w:pPr>
        <w:tabs>
          <w:tab w:val="left" w:pos="872"/>
          <w:tab w:val="left" w:pos="873"/>
        </w:tabs>
        <w:spacing w:before="1"/>
        <w:ind w:left="513" w:right="133"/>
        <w:rPr>
          <w:sz w:val="24"/>
        </w:rPr>
      </w:pPr>
    </w:p>
    <w:p w:rsidR="00FD5277" w:rsidRDefault="00FD5277" w:rsidP="00FD5277">
      <w:pPr>
        <w:tabs>
          <w:tab w:val="left" w:pos="872"/>
          <w:tab w:val="left" w:pos="873"/>
        </w:tabs>
        <w:spacing w:before="1"/>
        <w:ind w:left="513" w:right="133"/>
        <w:rPr>
          <w:sz w:val="24"/>
        </w:rPr>
      </w:pPr>
    </w:p>
    <w:p w:rsidR="00FD5277" w:rsidRPr="00F200D2" w:rsidRDefault="00FD5277" w:rsidP="00FD5277">
      <w:pPr>
        <w:pStyle w:val="ListParagraph"/>
        <w:numPr>
          <w:ilvl w:val="0"/>
          <w:numId w:val="2"/>
        </w:numPr>
        <w:tabs>
          <w:tab w:val="left" w:pos="872"/>
          <w:tab w:val="left" w:pos="873"/>
        </w:tabs>
        <w:spacing w:before="1"/>
        <w:ind w:right="133"/>
        <w:rPr>
          <w:sz w:val="24"/>
        </w:rPr>
      </w:pPr>
      <w:r>
        <w:rPr>
          <w:noProof/>
        </w:rPr>
        <w:drawing>
          <wp:anchor distT="0" distB="0" distL="114300" distR="114300" simplePos="0" relativeHeight="251666432" behindDoc="0" locked="0" layoutInCell="1" allowOverlap="1" wp14:anchorId="7D5E0000" wp14:editId="1A32EB73">
            <wp:simplePos x="0" y="0"/>
            <wp:positionH relativeFrom="column">
              <wp:posOffset>4592320</wp:posOffset>
            </wp:positionH>
            <wp:positionV relativeFrom="paragraph">
              <wp:posOffset>31750</wp:posOffset>
            </wp:positionV>
            <wp:extent cx="1973580" cy="586740"/>
            <wp:effectExtent l="0" t="0" r="7620" b="3810"/>
            <wp:wrapSquare wrapText="bothSides"/>
            <wp:docPr id="21" name="Picture 21" descr="C:\Users\trogers\AppData\Local\Microsoft\Windows\INetCache\Content.MSO\6B548B8A.tmp"/>
            <wp:cNvGraphicFramePr/>
            <a:graphic xmlns:a="http://schemas.openxmlformats.org/drawingml/2006/main">
              <a:graphicData uri="http://schemas.openxmlformats.org/drawingml/2006/picture">
                <pic:pic xmlns:pic="http://schemas.openxmlformats.org/drawingml/2006/picture">
                  <pic:nvPicPr>
                    <pic:cNvPr id="2" name="Picture 2" descr="C:\Users\trogers\AppData\Local\Microsoft\Windows\INetCache\Content.MSO\6B548B8A.tmp"/>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358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Introduced a new evidence based pilot program, Matter of Balance, in collaboration with MVH and the COAs. Secured over $5,000 in funding to identify and train coaches (COA and MVH staff as well as volunteers) and launched 2 8 week sessions at the Edgartown Council on Aging and the Tisbury Council on Aging. This program </w:t>
      </w:r>
      <w:r w:rsidRPr="00F200D2">
        <w:rPr>
          <w:sz w:val="24"/>
        </w:rPr>
        <w:t>is specifically designed to reduce the fear of falling and improve activity</w:t>
      </w:r>
      <w:r>
        <w:rPr>
          <w:sz w:val="24"/>
        </w:rPr>
        <w:t xml:space="preserve"> levels among Aging Adults and addresses an existing service gap in supporting those who have fallen and are restricting their activities as a result.</w:t>
      </w:r>
    </w:p>
    <w:p w:rsidR="00FD5277" w:rsidRPr="004D3994" w:rsidRDefault="00FD5277" w:rsidP="00FD5277">
      <w:pPr>
        <w:tabs>
          <w:tab w:val="left" w:pos="872"/>
          <w:tab w:val="left" w:pos="873"/>
        </w:tabs>
        <w:spacing w:before="1"/>
        <w:ind w:right="133"/>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 w:val="left" w:pos="8340"/>
        </w:tabs>
        <w:spacing w:before="1"/>
        <w:ind w:right="133" w:firstLine="0"/>
        <w:rPr>
          <w:sz w:val="24"/>
        </w:rPr>
      </w:pPr>
      <w:r w:rsidRPr="003524CB">
        <w:rPr>
          <w:noProof/>
        </w:rPr>
        <w:drawing>
          <wp:anchor distT="0" distB="0" distL="114300" distR="114300" simplePos="0" relativeHeight="251667456" behindDoc="1" locked="0" layoutInCell="1" allowOverlap="1" wp14:anchorId="2E7F6089" wp14:editId="67A745BA">
            <wp:simplePos x="0" y="0"/>
            <wp:positionH relativeFrom="column">
              <wp:posOffset>325120</wp:posOffset>
            </wp:positionH>
            <wp:positionV relativeFrom="paragraph">
              <wp:posOffset>174625</wp:posOffset>
            </wp:positionV>
            <wp:extent cx="952500" cy="2145030"/>
            <wp:effectExtent l="0" t="0" r="0" b="7620"/>
            <wp:wrapTight wrapText="bothSides">
              <wp:wrapPolygon edited="0">
                <wp:start x="0" y="0"/>
                <wp:lineTo x="0" y="21485"/>
                <wp:lineTo x="21168" y="21485"/>
                <wp:lineTo x="211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2500" cy="2145030"/>
                    </a:xfrm>
                    <a:prstGeom prst="rect">
                      <a:avLst/>
                    </a:prstGeom>
                  </pic:spPr>
                </pic:pic>
              </a:graphicData>
            </a:graphic>
            <wp14:sizeRelH relativeFrom="margin">
              <wp14:pctWidth>0</wp14:pctWidth>
            </wp14:sizeRelH>
            <wp14:sizeRelV relativeFrom="margin">
              <wp14:pctHeight>0</wp14:pctHeight>
            </wp14:sizeRelV>
          </wp:anchor>
        </w:drawing>
      </w:r>
      <w:r>
        <w:rPr>
          <w:sz w:val="24"/>
        </w:rPr>
        <w:tab/>
      </w:r>
      <w:r>
        <w:rPr>
          <w:sz w:val="24"/>
        </w:rPr>
        <w:tab/>
      </w:r>
    </w:p>
    <w:p w:rsidR="00FD5277" w:rsidRDefault="00FD5277" w:rsidP="00FD5277">
      <w:pPr>
        <w:tabs>
          <w:tab w:val="left" w:pos="872"/>
          <w:tab w:val="left" w:pos="873"/>
        </w:tabs>
        <w:spacing w:before="1"/>
        <w:ind w:left="512" w:right="133"/>
        <w:rPr>
          <w:sz w:val="24"/>
        </w:rPr>
      </w:pPr>
      <w:r w:rsidRPr="003524CB">
        <w:rPr>
          <w:sz w:val="24"/>
        </w:rPr>
        <w:t xml:space="preserve"> </w:t>
      </w:r>
    </w:p>
    <w:p w:rsidR="00FD5277" w:rsidRDefault="00FD5277" w:rsidP="00FD5277">
      <w:pPr>
        <w:pStyle w:val="ListParagraph"/>
        <w:tabs>
          <w:tab w:val="left" w:pos="872"/>
          <w:tab w:val="left" w:pos="873"/>
        </w:tabs>
        <w:spacing w:before="1"/>
        <w:ind w:left="1232" w:right="133" w:firstLine="0"/>
        <w:rPr>
          <w:sz w:val="24"/>
        </w:rPr>
      </w:pPr>
    </w:p>
    <w:p w:rsidR="00FD5277" w:rsidRDefault="00FD5277" w:rsidP="00FD5277">
      <w:pPr>
        <w:pStyle w:val="ListParagraph"/>
        <w:tabs>
          <w:tab w:val="left" w:pos="872"/>
          <w:tab w:val="left" w:pos="873"/>
        </w:tabs>
        <w:spacing w:before="1"/>
        <w:ind w:left="1232" w:right="133" w:firstLine="0"/>
        <w:rPr>
          <w:sz w:val="24"/>
        </w:rPr>
      </w:pPr>
    </w:p>
    <w:p w:rsidR="00FD5277" w:rsidRPr="003524CB" w:rsidRDefault="00FD5277" w:rsidP="00FD5277">
      <w:pPr>
        <w:pStyle w:val="ListParagraph"/>
        <w:numPr>
          <w:ilvl w:val="0"/>
          <w:numId w:val="4"/>
        </w:numPr>
        <w:tabs>
          <w:tab w:val="left" w:pos="872"/>
          <w:tab w:val="left" w:pos="873"/>
        </w:tabs>
        <w:spacing w:before="1"/>
        <w:ind w:right="133"/>
        <w:rPr>
          <w:sz w:val="24"/>
        </w:rPr>
      </w:pPr>
      <w:r>
        <w:rPr>
          <w:sz w:val="24"/>
        </w:rPr>
        <w:t>Designed and introduced a “proof-of-concept” Home S</w:t>
      </w:r>
      <w:r w:rsidRPr="003524CB">
        <w:rPr>
          <w:sz w:val="24"/>
        </w:rPr>
        <w:t>haring</w:t>
      </w:r>
      <w:r>
        <w:rPr>
          <w:sz w:val="24"/>
        </w:rPr>
        <w:t xml:space="preserve"> program to pair Aging Adults who live alone (the host) with an employed Islander (the guest) who needs housing. Modelled after nationwide programs, we are in the early stages of getting this program off the ground. Partnering with MV Mediation to provide housing facilitation expertise to insure a quality “match” between participants.</w:t>
      </w:r>
    </w:p>
    <w:p w:rsidR="00FD5277" w:rsidRDefault="00FD5277" w:rsidP="00FD5277">
      <w:pPr>
        <w:tabs>
          <w:tab w:val="left" w:pos="872"/>
          <w:tab w:val="left" w:pos="873"/>
        </w:tabs>
        <w:spacing w:before="1"/>
        <w:ind w:right="133"/>
        <w:rPr>
          <w:sz w:val="24"/>
        </w:rPr>
      </w:pPr>
    </w:p>
    <w:p w:rsidR="00FD5277" w:rsidRPr="003524CB" w:rsidRDefault="00FD5277" w:rsidP="00FD5277">
      <w:pPr>
        <w:tabs>
          <w:tab w:val="left" w:pos="872"/>
          <w:tab w:val="left" w:pos="873"/>
        </w:tabs>
        <w:spacing w:before="1"/>
        <w:ind w:right="133"/>
        <w:rPr>
          <w:sz w:val="24"/>
        </w:rPr>
      </w:pPr>
    </w:p>
    <w:p w:rsidR="00FD5277" w:rsidRPr="003524CB" w:rsidRDefault="00FD5277" w:rsidP="00FD5277">
      <w:pPr>
        <w:tabs>
          <w:tab w:val="left" w:pos="872"/>
          <w:tab w:val="left" w:pos="873"/>
        </w:tabs>
        <w:spacing w:before="1"/>
        <w:ind w:right="133"/>
        <w:rPr>
          <w:sz w:val="24"/>
        </w:rPr>
      </w:pPr>
    </w:p>
    <w:p w:rsidR="00FD5277" w:rsidRPr="003524CB" w:rsidRDefault="00FD5277" w:rsidP="00FD5277">
      <w:pPr>
        <w:tabs>
          <w:tab w:val="left" w:pos="872"/>
          <w:tab w:val="left" w:pos="873"/>
        </w:tabs>
        <w:spacing w:before="1"/>
        <w:ind w:right="133"/>
        <w:rPr>
          <w:sz w:val="24"/>
        </w:rPr>
      </w:pPr>
    </w:p>
    <w:p w:rsidR="00FD5277" w:rsidRPr="003524CB" w:rsidRDefault="00FD5277" w:rsidP="00FD5277">
      <w:pPr>
        <w:tabs>
          <w:tab w:val="left" w:pos="872"/>
          <w:tab w:val="left" w:pos="873"/>
        </w:tabs>
        <w:spacing w:before="1"/>
        <w:ind w:right="133"/>
        <w:rPr>
          <w:sz w:val="24"/>
        </w:rPr>
      </w:pPr>
    </w:p>
    <w:p w:rsidR="00FD5277" w:rsidRPr="00CB55FF" w:rsidRDefault="00FD5277" w:rsidP="00FD5277">
      <w:pPr>
        <w:tabs>
          <w:tab w:val="left" w:pos="872"/>
          <w:tab w:val="left" w:pos="873"/>
        </w:tabs>
        <w:spacing w:before="1"/>
        <w:ind w:right="133"/>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r w:rsidRPr="00EB7598">
        <w:rPr>
          <w:noProof/>
          <w:sz w:val="24"/>
        </w:rPr>
        <w:drawing>
          <wp:anchor distT="0" distB="0" distL="114300" distR="114300" simplePos="0" relativeHeight="251669504" behindDoc="0" locked="0" layoutInCell="1" allowOverlap="1" wp14:anchorId="172AE83C" wp14:editId="641BFC58">
            <wp:simplePos x="0" y="0"/>
            <wp:positionH relativeFrom="column">
              <wp:posOffset>4394835</wp:posOffset>
            </wp:positionH>
            <wp:positionV relativeFrom="paragraph">
              <wp:posOffset>130810</wp:posOffset>
            </wp:positionV>
            <wp:extent cx="2041525" cy="11480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1525" cy="1148080"/>
                    </a:xfrm>
                    <a:prstGeom prst="rect">
                      <a:avLst/>
                    </a:prstGeom>
                  </pic:spPr>
                </pic:pic>
              </a:graphicData>
            </a:graphic>
            <wp14:sizeRelH relativeFrom="margin">
              <wp14:pctWidth>0</wp14:pctWidth>
            </wp14:sizeRelH>
            <wp14:sizeRelV relativeFrom="margin">
              <wp14:pctHeight>0</wp14:pctHeight>
            </wp14:sizeRelV>
          </wp:anchor>
        </w:drawing>
      </w: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numPr>
          <w:ilvl w:val="0"/>
          <w:numId w:val="4"/>
        </w:numPr>
        <w:tabs>
          <w:tab w:val="left" w:pos="872"/>
          <w:tab w:val="left" w:pos="873"/>
        </w:tabs>
        <w:spacing w:before="1"/>
        <w:ind w:right="133"/>
        <w:rPr>
          <w:sz w:val="24"/>
        </w:rPr>
      </w:pPr>
      <w:r>
        <w:rPr>
          <w:sz w:val="24"/>
        </w:rPr>
        <w:t>Partnered with the Howes House Building Committee, conducted 6 focus groups with Aging Adults and service agencies to ensure that Aging Adult perspectives are included in renovation considerations as well as surfacing other opportunities to broaden service utilization.</w:t>
      </w:r>
    </w:p>
    <w:p w:rsidR="00FD5277" w:rsidRPr="00CB55FF" w:rsidRDefault="00FD5277" w:rsidP="00FD5277">
      <w:pPr>
        <w:tabs>
          <w:tab w:val="left" w:pos="872"/>
          <w:tab w:val="left" w:pos="873"/>
        </w:tabs>
        <w:spacing w:before="1"/>
        <w:ind w:right="133"/>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r w:rsidRPr="00CB55FF">
        <w:rPr>
          <w:noProof/>
          <w:sz w:val="24"/>
        </w:rPr>
        <w:lastRenderedPageBreak/>
        <w:drawing>
          <wp:anchor distT="0" distB="0" distL="114300" distR="114300" simplePos="0" relativeHeight="251668480" behindDoc="1" locked="0" layoutInCell="1" allowOverlap="1" wp14:anchorId="20AC9ECD" wp14:editId="1954E85B">
            <wp:simplePos x="0" y="0"/>
            <wp:positionH relativeFrom="column">
              <wp:posOffset>401320</wp:posOffset>
            </wp:positionH>
            <wp:positionV relativeFrom="paragraph">
              <wp:posOffset>85725</wp:posOffset>
            </wp:positionV>
            <wp:extent cx="1440180" cy="1440180"/>
            <wp:effectExtent l="0" t="0" r="7620" b="7620"/>
            <wp:wrapTight wrapText="bothSides">
              <wp:wrapPolygon edited="0">
                <wp:start x="0" y="0"/>
                <wp:lineTo x="0" y="21429"/>
                <wp:lineTo x="21429" y="21429"/>
                <wp:lineTo x="21429" y="0"/>
                <wp:lineTo x="0" y="0"/>
              </wp:wrapPolygon>
            </wp:wrapTight>
            <wp:docPr id="23" name="Picture 23" descr="F:\HAMV\Heathy Aging\logo\advancecare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AMV\Heathy Aging\logo\advancecareplann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277" w:rsidRDefault="00FD5277" w:rsidP="00FD5277">
      <w:pPr>
        <w:pStyle w:val="ListParagraph"/>
        <w:numPr>
          <w:ilvl w:val="0"/>
          <w:numId w:val="1"/>
        </w:numPr>
        <w:tabs>
          <w:tab w:val="left" w:pos="872"/>
          <w:tab w:val="left" w:pos="873"/>
        </w:tabs>
        <w:spacing w:before="1"/>
        <w:ind w:right="133"/>
        <w:rPr>
          <w:sz w:val="24"/>
        </w:rPr>
      </w:pPr>
      <w:r w:rsidRPr="004D3994">
        <w:rPr>
          <w:sz w:val="24"/>
        </w:rPr>
        <w:t xml:space="preserve">Continued to educate and provide educational seminars for Advance Care Planning, strengthening our partnership with MVH and other health care providers, raising the percentage of </w:t>
      </w:r>
      <w:r>
        <w:rPr>
          <w:sz w:val="24"/>
        </w:rPr>
        <w:t>Aging Adults</w:t>
      </w:r>
      <w:r w:rsidRPr="004D3994">
        <w:rPr>
          <w:sz w:val="24"/>
        </w:rPr>
        <w:t xml:space="preserve"> </w:t>
      </w:r>
      <w:r>
        <w:rPr>
          <w:sz w:val="24"/>
        </w:rPr>
        <w:t xml:space="preserve">with PCPs at MVH </w:t>
      </w:r>
      <w:r w:rsidRPr="004D3994">
        <w:rPr>
          <w:sz w:val="24"/>
        </w:rPr>
        <w:t>who have completed Health Care Proxies</w:t>
      </w:r>
      <w:r>
        <w:rPr>
          <w:sz w:val="24"/>
        </w:rPr>
        <w:t xml:space="preserve"> to 34%</w:t>
      </w:r>
      <w:r w:rsidRPr="004D3994">
        <w:rPr>
          <w:sz w:val="24"/>
        </w:rPr>
        <w:t>.</w:t>
      </w:r>
      <w:r>
        <w:rPr>
          <w:sz w:val="24"/>
        </w:rPr>
        <w:t xml:space="preserve"> 75% of those who attended educational seminars led by HAMV went on to complete a Health Care proxy.</w:t>
      </w:r>
    </w:p>
    <w:p w:rsidR="00FD5277" w:rsidRPr="00CB55FF" w:rsidRDefault="00FD5277" w:rsidP="00FD5277">
      <w:pPr>
        <w:tabs>
          <w:tab w:val="left" w:pos="872"/>
          <w:tab w:val="left" w:pos="873"/>
        </w:tabs>
        <w:spacing w:before="1"/>
        <w:ind w:left="512" w:right="133"/>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Default="00FD5277" w:rsidP="00FD5277">
      <w:pPr>
        <w:pStyle w:val="ListParagraph"/>
        <w:tabs>
          <w:tab w:val="left" w:pos="872"/>
          <w:tab w:val="left" w:pos="873"/>
        </w:tabs>
        <w:spacing w:before="1"/>
        <w:ind w:right="133" w:firstLine="0"/>
        <w:rPr>
          <w:sz w:val="24"/>
        </w:rPr>
      </w:pPr>
    </w:p>
    <w:p w:rsidR="00FD5277" w:rsidRPr="00373E3B" w:rsidRDefault="00FD5277" w:rsidP="00FD5277">
      <w:pPr>
        <w:pStyle w:val="ListParagraph"/>
        <w:tabs>
          <w:tab w:val="left" w:pos="872"/>
          <w:tab w:val="left" w:pos="873"/>
        </w:tabs>
        <w:spacing w:before="1"/>
        <w:ind w:right="133" w:firstLine="0"/>
        <w:rPr>
          <w:sz w:val="24"/>
        </w:rPr>
      </w:pPr>
      <w:r w:rsidRPr="00130403">
        <w:rPr>
          <w:noProof/>
        </w:rPr>
        <w:drawing>
          <wp:anchor distT="0" distB="0" distL="114300" distR="114300" simplePos="0" relativeHeight="251670528" behindDoc="1" locked="0" layoutInCell="1" allowOverlap="1" wp14:anchorId="6962A247" wp14:editId="07F878FB">
            <wp:simplePos x="0" y="0"/>
            <wp:positionH relativeFrom="margin">
              <wp:posOffset>4378960</wp:posOffset>
            </wp:positionH>
            <wp:positionV relativeFrom="paragraph">
              <wp:posOffset>95250</wp:posOffset>
            </wp:positionV>
            <wp:extent cx="2100580" cy="1255395"/>
            <wp:effectExtent l="0" t="0" r="0" b="1905"/>
            <wp:wrapTight wrapText="bothSides">
              <wp:wrapPolygon edited="0">
                <wp:start x="0" y="0"/>
                <wp:lineTo x="0" y="21305"/>
                <wp:lineTo x="21352" y="21305"/>
                <wp:lineTo x="213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0580" cy="1255395"/>
                    </a:xfrm>
                    <a:prstGeom prst="rect">
                      <a:avLst/>
                    </a:prstGeom>
                  </pic:spPr>
                </pic:pic>
              </a:graphicData>
            </a:graphic>
            <wp14:sizeRelH relativeFrom="margin">
              <wp14:pctWidth>0</wp14:pctWidth>
            </wp14:sizeRelH>
            <wp14:sizeRelV relativeFrom="margin">
              <wp14:pctHeight>0</wp14:pctHeight>
            </wp14:sizeRelV>
          </wp:anchor>
        </w:drawing>
      </w:r>
    </w:p>
    <w:p w:rsidR="00FD5277" w:rsidRPr="00130403" w:rsidRDefault="00FD5277" w:rsidP="00FD5277">
      <w:pPr>
        <w:tabs>
          <w:tab w:val="left" w:pos="873"/>
        </w:tabs>
        <w:ind w:left="512" w:right="633"/>
        <w:jc w:val="both"/>
        <w:rPr>
          <w:sz w:val="24"/>
        </w:rPr>
      </w:pPr>
    </w:p>
    <w:p w:rsidR="00FD5277" w:rsidRDefault="00FD5277" w:rsidP="00FD5277">
      <w:pPr>
        <w:pStyle w:val="ListParagraph"/>
        <w:numPr>
          <w:ilvl w:val="0"/>
          <w:numId w:val="1"/>
        </w:numPr>
        <w:tabs>
          <w:tab w:val="left" w:pos="873"/>
        </w:tabs>
        <w:ind w:right="633"/>
        <w:jc w:val="both"/>
        <w:rPr>
          <w:sz w:val="24"/>
        </w:rPr>
      </w:pPr>
      <w:r>
        <w:rPr>
          <w:sz w:val="24"/>
        </w:rPr>
        <w:t xml:space="preserve">Hosted the Rural Scholars (U Mass Chan medical and nursing students) to conduct research on the island and to socialize these findings across the island, informing prioritization and service development around the topic of in-home services. </w:t>
      </w:r>
    </w:p>
    <w:p w:rsidR="00FD5277" w:rsidRDefault="00FD5277" w:rsidP="00FD5277">
      <w:pPr>
        <w:pStyle w:val="ListParagraph"/>
        <w:tabs>
          <w:tab w:val="left" w:pos="873"/>
        </w:tabs>
        <w:ind w:right="633" w:firstLine="0"/>
        <w:jc w:val="both"/>
        <w:rPr>
          <w:sz w:val="24"/>
        </w:rPr>
      </w:pPr>
    </w:p>
    <w:p w:rsidR="00FD5277" w:rsidRPr="001F173E" w:rsidRDefault="00FD5277" w:rsidP="00FD5277">
      <w:pPr>
        <w:tabs>
          <w:tab w:val="left" w:pos="873"/>
        </w:tabs>
        <w:ind w:right="633"/>
        <w:jc w:val="both"/>
        <w:rPr>
          <w:sz w:val="24"/>
        </w:rPr>
      </w:pPr>
    </w:p>
    <w:p w:rsidR="00FD5277" w:rsidRPr="00D90549" w:rsidRDefault="00FD5277" w:rsidP="00FD5277">
      <w:pPr>
        <w:tabs>
          <w:tab w:val="left" w:pos="873"/>
        </w:tabs>
        <w:ind w:right="633"/>
        <w:jc w:val="both"/>
        <w:rPr>
          <w:sz w:val="24"/>
        </w:rPr>
      </w:pPr>
    </w:p>
    <w:p w:rsidR="00FD5277" w:rsidRDefault="00FD5277" w:rsidP="00FD5277">
      <w:pPr>
        <w:pStyle w:val="ListParagraph"/>
        <w:numPr>
          <w:ilvl w:val="0"/>
          <w:numId w:val="1"/>
        </w:numPr>
        <w:tabs>
          <w:tab w:val="left" w:pos="872"/>
          <w:tab w:val="left" w:pos="873"/>
        </w:tabs>
        <w:spacing w:before="1"/>
        <w:ind w:right="133"/>
        <w:rPr>
          <w:sz w:val="24"/>
        </w:rPr>
      </w:pPr>
      <w:r w:rsidRPr="004D3994">
        <w:rPr>
          <w:sz w:val="24"/>
        </w:rPr>
        <w:t xml:space="preserve">Advocated on behalf of other island agencies to raise awareness of </w:t>
      </w:r>
      <w:r>
        <w:rPr>
          <w:sz w:val="24"/>
        </w:rPr>
        <w:t>Aging Adult</w:t>
      </w:r>
      <w:r w:rsidRPr="004D3994">
        <w:rPr>
          <w:sz w:val="24"/>
        </w:rPr>
        <w:t xml:space="preserve"> needs and to obtain funding and demonstrate legislative support for key initiatives. </w:t>
      </w:r>
    </w:p>
    <w:p w:rsidR="00FD5277" w:rsidRDefault="00FD5277" w:rsidP="00FD5277">
      <w:pPr>
        <w:pStyle w:val="BodyText"/>
      </w:pPr>
    </w:p>
    <w:p w:rsidR="00FD5277" w:rsidRPr="00EB7598" w:rsidRDefault="00FD5277" w:rsidP="00FD5277">
      <w:pPr>
        <w:pStyle w:val="ListParagraph"/>
        <w:numPr>
          <w:ilvl w:val="0"/>
          <w:numId w:val="1"/>
        </w:numPr>
        <w:tabs>
          <w:tab w:val="left" w:pos="872"/>
          <w:tab w:val="left" w:pos="873"/>
        </w:tabs>
        <w:ind w:right="303"/>
        <w:rPr>
          <w:sz w:val="24"/>
        </w:rPr>
      </w:pPr>
      <w:r>
        <w:rPr>
          <w:sz w:val="24"/>
        </w:rPr>
        <w:t>Contributing member of numerous regional, statewide and national organizations/committees representing the Vineyard’s perspective on Aging Adult issues (e.g. Dukes County Health Council (DCHC), AARP Rural Labs, MARCH, MA Healthy Aging Collaborative, co-chair of Patient Family Advisory Council at MVH).</w:t>
      </w:r>
    </w:p>
    <w:p w:rsidR="00FD5277" w:rsidRDefault="00FD5277" w:rsidP="00FD5277">
      <w:pPr>
        <w:tabs>
          <w:tab w:val="left" w:pos="872"/>
          <w:tab w:val="left" w:pos="873"/>
        </w:tabs>
        <w:ind w:right="303"/>
        <w:rPr>
          <w:sz w:val="24"/>
        </w:rPr>
      </w:pPr>
    </w:p>
    <w:p w:rsidR="00FD5277" w:rsidRDefault="00FD5277" w:rsidP="00FD5277">
      <w:pPr>
        <w:pStyle w:val="ListParagraph"/>
        <w:numPr>
          <w:ilvl w:val="0"/>
          <w:numId w:val="1"/>
        </w:numPr>
        <w:tabs>
          <w:tab w:val="left" w:pos="872"/>
          <w:tab w:val="left" w:pos="873"/>
        </w:tabs>
        <w:spacing w:before="1"/>
        <w:ind w:right="133"/>
        <w:rPr>
          <w:sz w:val="24"/>
        </w:rPr>
      </w:pPr>
      <w:r w:rsidRPr="004D3994">
        <w:rPr>
          <w:sz w:val="24"/>
        </w:rPr>
        <w:t xml:space="preserve">Advocated on behalf of other island agencies to raise awareness of </w:t>
      </w:r>
      <w:r>
        <w:rPr>
          <w:sz w:val="24"/>
        </w:rPr>
        <w:t>Aging Adult</w:t>
      </w:r>
      <w:r w:rsidRPr="004D3994">
        <w:rPr>
          <w:sz w:val="24"/>
        </w:rPr>
        <w:t xml:space="preserve"> needs and to obtain funding and demonstrate legislative support for key initiatives. </w:t>
      </w:r>
    </w:p>
    <w:p w:rsidR="00FD5277" w:rsidRDefault="00FD5277" w:rsidP="00FD5277">
      <w:pPr>
        <w:pStyle w:val="BodyText"/>
      </w:pPr>
    </w:p>
    <w:p w:rsidR="00FD5277" w:rsidRPr="00AF28B8" w:rsidRDefault="00FD5277" w:rsidP="00FD5277">
      <w:pPr>
        <w:pStyle w:val="ListParagraph"/>
        <w:numPr>
          <w:ilvl w:val="0"/>
          <w:numId w:val="1"/>
        </w:numPr>
        <w:tabs>
          <w:tab w:val="left" w:pos="872"/>
          <w:tab w:val="left" w:pos="873"/>
        </w:tabs>
        <w:ind w:right="349"/>
        <w:rPr>
          <w:sz w:val="24"/>
        </w:rPr>
        <w:sectPr w:rsidR="00FD5277" w:rsidRPr="00AF28B8">
          <w:headerReference w:type="default" r:id="rId17"/>
          <w:footerReference w:type="default" r:id="rId18"/>
          <w:pgSz w:w="12240" w:h="15840"/>
          <w:pgMar w:top="1420" w:right="1040" w:bottom="800" w:left="1000" w:header="916" w:footer="615" w:gutter="0"/>
          <w:cols w:space="720"/>
        </w:sectPr>
      </w:pPr>
      <w:r>
        <w:rPr>
          <w:sz w:val="24"/>
        </w:rPr>
        <w:t>Supported the development of the Green House model nursing home, working with MVH and</w:t>
      </w:r>
      <w:r>
        <w:rPr>
          <w:spacing w:val="1"/>
          <w:sz w:val="24"/>
        </w:rPr>
        <w:t xml:space="preserve"> </w:t>
      </w:r>
      <w:r>
        <w:rPr>
          <w:sz w:val="24"/>
        </w:rPr>
        <w:t>Navigator</w:t>
      </w:r>
      <w:r>
        <w:rPr>
          <w:spacing w:val="-4"/>
          <w:sz w:val="24"/>
        </w:rPr>
        <w:t xml:space="preserve"> </w:t>
      </w:r>
      <w:r>
        <w:rPr>
          <w:sz w:val="24"/>
        </w:rPr>
        <w:t>Homes</w:t>
      </w:r>
      <w:r>
        <w:rPr>
          <w:spacing w:val="-2"/>
          <w:sz w:val="24"/>
        </w:rPr>
        <w:t xml:space="preserve"> </w:t>
      </w:r>
      <w:r>
        <w:rPr>
          <w:sz w:val="24"/>
        </w:rPr>
        <w:t>to</w:t>
      </w:r>
      <w:r>
        <w:rPr>
          <w:spacing w:val="-2"/>
          <w:sz w:val="24"/>
        </w:rPr>
        <w:t xml:space="preserve"> </w:t>
      </w:r>
      <w:r>
        <w:rPr>
          <w:sz w:val="24"/>
        </w:rPr>
        <w:t>bring</w:t>
      </w:r>
      <w:r>
        <w:rPr>
          <w:spacing w:val="-2"/>
          <w:sz w:val="24"/>
        </w:rPr>
        <w:t xml:space="preserve"> </w:t>
      </w:r>
      <w:r>
        <w:rPr>
          <w:sz w:val="24"/>
        </w:rPr>
        <w:t>this</w:t>
      </w:r>
      <w:r>
        <w:rPr>
          <w:spacing w:val="-3"/>
          <w:sz w:val="24"/>
        </w:rPr>
        <w:t xml:space="preserve"> </w:t>
      </w:r>
      <w:r>
        <w:rPr>
          <w:sz w:val="24"/>
        </w:rPr>
        <w:t>10+</w:t>
      </w:r>
      <w:r>
        <w:rPr>
          <w:spacing w:val="-2"/>
          <w:sz w:val="24"/>
        </w:rPr>
        <w:t xml:space="preserve"> </w:t>
      </w:r>
      <w:r>
        <w:rPr>
          <w:sz w:val="24"/>
        </w:rPr>
        <w:t>year</w:t>
      </w:r>
      <w:r>
        <w:rPr>
          <w:spacing w:val="-2"/>
          <w:sz w:val="24"/>
        </w:rPr>
        <w:t xml:space="preserve"> </w:t>
      </w:r>
      <w:r>
        <w:rPr>
          <w:sz w:val="24"/>
        </w:rPr>
        <w:t>journey</w:t>
      </w:r>
      <w:r>
        <w:rPr>
          <w:spacing w:val="-1"/>
          <w:sz w:val="24"/>
        </w:rPr>
        <w:t xml:space="preserve"> </w:t>
      </w:r>
      <w:r>
        <w:rPr>
          <w:sz w:val="24"/>
        </w:rPr>
        <w:t>to</w:t>
      </w:r>
      <w:r>
        <w:rPr>
          <w:spacing w:val="-1"/>
          <w:sz w:val="24"/>
        </w:rPr>
        <w:t xml:space="preserve"> </w:t>
      </w:r>
      <w:r>
        <w:rPr>
          <w:sz w:val="24"/>
        </w:rPr>
        <w:t>completion,</w:t>
      </w:r>
      <w:r>
        <w:rPr>
          <w:spacing w:val="-2"/>
          <w:sz w:val="24"/>
        </w:rPr>
        <w:t xml:space="preserve"> </w:t>
      </w:r>
      <w:r>
        <w:rPr>
          <w:sz w:val="24"/>
        </w:rPr>
        <w:t>resulting</w:t>
      </w:r>
      <w:r>
        <w:rPr>
          <w:spacing w:val="-2"/>
          <w:sz w:val="24"/>
        </w:rPr>
        <w:t xml:space="preserve"> </w:t>
      </w:r>
      <w:r>
        <w:rPr>
          <w:sz w:val="24"/>
        </w:rPr>
        <w:t>in</w:t>
      </w:r>
      <w:r>
        <w:rPr>
          <w:spacing w:val="-2"/>
          <w:sz w:val="24"/>
        </w:rPr>
        <w:t xml:space="preserve"> </w:t>
      </w:r>
      <w:r>
        <w:rPr>
          <w:sz w:val="24"/>
        </w:rPr>
        <w:t>a</w:t>
      </w:r>
      <w:r>
        <w:rPr>
          <w:spacing w:val="-1"/>
          <w:sz w:val="24"/>
        </w:rPr>
        <w:t xml:space="preserve"> </w:t>
      </w:r>
      <w:r>
        <w:rPr>
          <w:sz w:val="24"/>
        </w:rPr>
        <w:t>70+</w:t>
      </w:r>
      <w:r>
        <w:rPr>
          <w:spacing w:val="-4"/>
          <w:sz w:val="24"/>
        </w:rPr>
        <w:t xml:space="preserve"> </w:t>
      </w:r>
      <w:r>
        <w:rPr>
          <w:sz w:val="24"/>
        </w:rPr>
        <w:t>bed</w:t>
      </w:r>
      <w:r>
        <w:rPr>
          <w:spacing w:val="-2"/>
          <w:sz w:val="24"/>
        </w:rPr>
        <w:t xml:space="preserve"> </w:t>
      </w:r>
      <w:r>
        <w:rPr>
          <w:sz w:val="24"/>
        </w:rPr>
        <w:t>skilled</w:t>
      </w:r>
      <w:r>
        <w:rPr>
          <w:spacing w:val="-2"/>
          <w:sz w:val="24"/>
        </w:rPr>
        <w:t xml:space="preserve"> </w:t>
      </w:r>
      <w:r>
        <w:rPr>
          <w:sz w:val="24"/>
        </w:rPr>
        <w:t>nursing</w:t>
      </w:r>
      <w:r>
        <w:rPr>
          <w:spacing w:val="-57"/>
          <w:sz w:val="24"/>
        </w:rPr>
        <w:t xml:space="preserve"> </w:t>
      </w:r>
      <w:r>
        <w:rPr>
          <w:sz w:val="24"/>
        </w:rPr>
        <w:t>home</w:t>
      </w:r>
      <w:r>
        <w:rPr>
          <w:spacing w:val="-2"/>
          <w:sz w:val="24"/>
        </w:rPr>
        <w:t xml:space="preserve"> </w:t>
      </w:r>
      <w:r>
        <w:rPr>
          <w:sz w:val="24"/>
        </w:rPr>
        <w:t>facility on-island</w:t>
      </w:r>
      <w:r>
        <w:rPr>
          <w:spacing w:val="-2"/>
          <w:sz w:val="24"/>
        </w:rPr>
        <w:t xml:space="preserve"> </w:t>
      </w:r>
      <w:r>
        <w:rPr>
          <w:sz w:val="24"/>
        </w:rPr>
        <w:t>that is</w:t>
      </w:r>
      <w:r>
        <w:rPr>
          <w:spacing w:val="-3"/>
          <w:sz w:val="24"/>
        </w:rPr>
        <w:t xml:space="preserve"> </w:t>
      </w:r>
      <w:r>
        <w:rPr>
          <w:sz w:val="24"/>
        </w:rPr>
        <w:t>available to residents</w:t>
      </w:r>
      <w:r>
        <w:rPr>
          <w:spacing w:val="-3"/>
          <w:sz w:val="24"/>
        </w:rPr>
        <w:t xml:space="preserve"> </w:t>
      </w:r>
      <w:r>
        <w:rPr>
          <w:sz w:val="24"/>
        </w:rPr>
        <w:t>at all</w:t>
      </w:r>
      <w:r>
        <w:rPr>
          <w:spacing w:val="-1"/>
          <w:sz w:val="24"/>
        </w:rPr>
        <w:t xml:space="preserve"> </w:t>
      </w:r>
      <w:r>
        <w:rPr>
          <w:sz w:val="24"/>
        </w:rPr>
        <w:t>income</w:t>
      </w:r>
      <w:r>
        <w:rPr>
          <w:spacing w:val="-3"/>
          <w:sz w:val="24"/>
        </w:rPr>
        <w:t xml:space="preserve"> </w:t>
      </w:r>
    </w:p>
    <w:p w:rsidR="00834445" w:rsidRDefault="00834445"/>
    <w:sectPr w:rsidR="008344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85C" w:rsidRDefault="00FD5277">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72FFE19" wp14:editId="0733EC56">
              <wp:simplePos x="0" y="0"/>
              <wp:positionH relativeFrom="page">
                <wp:posOffset>693420</wp:posOffset>
              </wp:positionH>
              <wp:positionV relativeFrom="page">
                <wp:posOffset>9528175</wp:posOffset>
              </wp:positionV>
              <wp:extent cx="220345" cy="183515"/>
              <wp:effectExtent l="0" t="0" r="0" b="0"/>
              <wp:wrapNone/>
              <wp:docPr id="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85C" w:rsidRDefault="00FD5277">
                          <w:pPr>
                            <w:spacing w:before="20"/>
                            <w:ind w:left="6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FFE19" id="_x0000_t202" coordsize="21600,21600" o:spt="202" path="m,l,21600r21600,l21600,xe">
              <v:stroke joinstyle="miter"/>
              <v:path gradientshapeok="t" o:connecttype="rect"/>
            </v:shapetype>
            <v:shape id="docshape3" o:spid="_x0000_s1027" type="#_x0000_t202" style="position:absolute;margin-left:54.6pt;margin-top:750.25pt;width:17.35pt;height:1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4FrgIAAK4FAAAOAAAAZHJzL2Uyb0RvYy54bWysVG1vmzAQ/j5p/8Hyd8pLIAVUUrUhTJO6&#10;F6nbD3DABGtgM9sJdNX++84mpGmrSdM2PliHfX7unrvHd3U9di06UKmY4Bn2LzyMKC9Fxfguw1+/&#10;FE6MkdKEV6QVnGb4gSp8vXr75mroUxqIRrQVlQhAuEqHPsON1n3quqpsaEfUhegph8NayI5o+JU7&#10;t5JkAPSudQPPW7qDkFUvRUmVgt18OsQri1/XtNSf6lpRjdoMQ27artKuW7O6qyuS7iTpG1Ye0yB/&#10;kUVHGIegJ6icaIL2kr2C6lgphRK1vihF54q6ZiW1HICN771gc9+QnlouUBzVn8qk/h9s+fHwWSJW&#10;ZTjEiJMOWlSJUpnAC1OcoVcp+Nz34KXHWzFCky1R1d+J8ptCXKwbwnf0RkoxNJRUkJxvbrpnVycc&#10;ZUC2wwdRQRSy18ICjbXsTOWgFgjQoUkPp8bQUaMSNoPAW4QRRiUc+fEi8iMbgaTz5V4q/Y6KDhkj&#10;wxL6bsHJ4U5pkwxJZxcTi4uCta3tfcufbYDjtAOh4ao5M0nYVj4mXrKJN3HohMFy44Renjs3xTp0&#10;loV/GeWLfL3O/Z8mrh+mDasqyk2YWVZ++GdtOwp8EsRJWEq0rDJwJiUld9t1K9GBgKwL+x0Lcubm&#10;Pk/DFgG4vKDkB6F3GyROsYwvnbAIIye59GLH85PbZOmFSZgXzyndMU7/nRIaMpxEQTRp6bfcPPu9&#10;5kbSjmkYHC3rMhyfnEhqFLjhlW2tJqyd7LNSmPSfSgHtnhtt9WokOolVj9vRvgsrZqPlrageQMBS&#10;gMBApTD0wGiE/IHRAAMkw+r7nkiKUfuewyMw02Y25GxsZ4PwEq5mWGM0mWs9TaV9L9muAeTpmXFx&#10;Aw+lZlbET1kcnxcMBcvlOMDM1Dn/t15PY3b1CwAA//8DAFBLAwQUAAYACAAAACEApWhl7OAAAAAN&#10;AQAADwAAAGRycy9kb3ducmV2LnhtbEyPwU7DMBBE70j8g7VI3KhNaCsS4lQVghNS1TQcODrxNrEa&#10;r0PstuHvcU5w29kdzb7JN5Pt2QVHbxxJeFwIYEiN04ZaCZ/V+8MzMB8UadU7Qgk/6GFT3N7kKtPu&#10;SiVeDqFlMYR8piR0IQwZ577p0Cq/cANSvB3daFWIcmy5HtU1htueJ0KsuVWG4odODfjaYXM6nK2E&#10;7ReVb+Z7V+/LY2mqKhX0sT5JeX83bV+ABZzCnxlm/IgORWSq3Zm0Z33UIk2iNQ4rIVbAZsvyKQVW&#10;z6skXQIvcv6/RfELAAD//wMAUEsBAi0AFAAGAAgAAAAhALaDOJL+AAAA4QEAABMAAAAAAAAAAAAA&#10;AAAAAAAAAFtDb250ZW50X1R5cGVzXS54bWxQSwECLQAUAAYACAAAACEAOP0h/9YAAACUAQAACwAA&#10;AAAAAAAAAAAAAAAvAQAAX3JlbHMvLnJlbHNQSwECLQAUAAYACAAAACEA3mIuBa4CAACuBQAADgAA&#10;AAAAAAAAAAAAAAAuAgAAZHJzL2Uyb0RvYy54bWxQSwECLQAUAAYACAAAACEApWhl7OAAAAANAQAA&#10;DwAAAAAAAAAAAAAAAAAIBQAAZHJzL2Rvd25yZXYueG1sUEsFBgAAAAAEAAQA8wAAABUGAAAAAA==&#10;" filled="f" stroked="f">
              <v:textbox inset="0,0,0,0">
                <w:txbxContent>
                  <w:p w:rsidR="0019185C" w:rsidRDefault="00FD5277">
                    <w:pPr>
                      <w:spacing w:before="20"/>
                      <w:ind w:left="6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85C" w:rsidRDefault="00FD5277">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AF1BE55" wp14:editId="571FBA04">
              <wp:simplePos x="0" y="0"/>
              <wp:positionH relativeFrom="page">
                <wp:posOffset>3265805</wp:posOffset>
              </wp:positionH>
              <wp:positionV relativeFrom="page">
                <wp:posOffset>568960</wp:posOffset>
              </wp:positionV>
              <wp:extent cx="4107180" cy="365125"/>
              <wp:effectExtent l="0" t="0" r="0" b="0"/>
              <wp:wrapNone/>
              <wp:docPr id="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85C" w:rsidRDefault="00FD5277">
                          <w:pPr>
                            <w:spacing w:before="23"/>
                            <w:ind w:right="18"/>
                            <w:jc w:val="right"/>
                            <w:rPr>
                              <w:rFonts w:ascii="Trebuchet MS"/>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1BE55" id="_x0000_t202" coordsize="21600,21600" o:spt="202" path="m,l,21600r21600,l21600,xe">
              <v:stroke joinstyle="miter"/>
              <v:path gradientshapeok="t" o:connecttype="rect"/>
            </v:shapetype>
            <v:shape id="docshape2" o:spid="_x0000_s1026" type="#_x0000_t202" style="position:absolute;margin-left:257.15pt;margin-top:44.8pt;width:323.4pt;height:2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ojqwIAAKg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hxEkHLapEqUzgwBRn6FUKPvc9eOnxVozQZEtU9Xei/KYQF+uG8B29kVIMDSUVJOebm+7Z1QlH&#10;GZDt8EFUEIXstbBAYy07UzmoBQJ0aNLDqTF01KiEzdD3ln4MRyWcXUYLP1jYECSdb/dS6XdUdMgY&#10;GZbQeItODndKm2xIOruYYFwUrG1t81v+bAMcpx2IDVfNmcnC9vIx8ZJNvIlDJwyijRN6ee7cFOvQ&#10;iQp/ucgv8/U693+auH6YNqyqKDdhZl354Z/17ajwSREnZSnRssrAmZSU3G3XrUQHArou7HcsyJmb&#10;+zwNWwTg8oKSH4TebZA4RRQvnbAIF06y9GLH85PbJPLCJMyL55TuGKf/TgkNGU4W0EdL57fcPPu9&#10;5kbSjmmYHC3rMhyfnEhqJLjhlW2tJqyd7LNSmPSfSgHtnhttBWs0OqlVj9sRUIyKt6J6AOlKAcoC&#10;EcK4A6MR8gdGA4yODKvveyIpRu17DvI3c2Y25GxsZ4PwEq5mWGM0mWs9zaN9L9muAeTpgXFxA0+k&#10;Zla9T1kcHxaMA0viOLrMvDn/t15PA3b1CwAA//8DAFBLAwQUAAYACAAAACEAcvYXcuEAAAALAQAA&#10;DwAAAGRycy9kb3ducmV2LnhtbEyPwU7DMAyG70i8Q+RJ3FgaGGXrmk4TghMSWlcOHNPGa6M1Tmmy&#10;rbw92Qlutvzp9/fnm8n27IyjN44kiHkCDKlx2lAr4bN6u18C80GRVr0jlPCDHjbF7U2uMu0uVOJ5&#10;H1oWQ8hnSkIXwpBx7psOrfJzNyDF28GNVoW4ji3Xo7rEcNvzhyRJuVWG4odODfjSYXPcn6yE7ReV&#10;r+b7o96Vh9JU1Sqh9/Qo5d1s2q6BBZzCHwxX/agORXSq3Ym0Z72EJ7F4jKiE5SoFdgVEKgSwOk6L&#10;ZwG8yPn/DsUvAAAA//8DAFBLAQItABQABgAIAAAAIQC2gziS/gAAAOEBAAATAAAAAAAAAAAAAAAA&#10;AAAAAABbQ29udGVudF9UeXBlc10ueG1sUEsBAi0AFAAGAAgAAAAhADj9If/WAAAAlAEAAAsAAAAA&#10;AAAAAAAAAAAALwEAAF9yZWxzLy5yZWxzUEsBAi0AFAAGAAgAAAAhALlo2iOrAgAAqAUAAA4AAAAA&#10;AAAAAAAAAAAALgIAAGRycy9lMm9Eb2MueG1sUEsBAi0AFAAGAAgAAAAhAHL2F3LhAAAACwEAAA8A&#10;AAAAAAAAAAAAAAAABQUAAGRycy9kb3ducmV2LnhtbFBLBQYAAAAABAAEAPMAAAATBgAAAAA=&#10;" filled="f" stroked="f">
              <v:textbox inset="0,0,0,0">
                <w:txbxContent>
                  <w:p w:rsidR="0019185C" w:rsidRDefault="00FD5277">
                    <w:pPr>
                      <w:spacing w:before="23"/>
                      <w:ind w:right="18"/>
                      <w:jc w:val="right"/>
                      <w:rPr>
                        <w:rFonts w:ascii="Trebuchet MS"/>
                        <w:b/>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2E03"/>
    <w:multiLevelType w:val="hybridMultilevel"/>
    <w:tmpl w:val="DE7E0A28"/>
    <w:lvl w:ilvl="0" w:tplc="3EE41238">
      <w:numFmt w:val="bullet"/>
      <w:lvlText w:val=""/>
      <w:lvlJc w:val="left"/>
      <w:pPr>
        <w:ind w:left="872" w:hanging="360"/>
      </w:pPr>
      <w:rPr>
        <w:rFonts w:ascii="Symbol" w:eastAsia="Symbol" w:hAnsi="Symbol" w:cs="Symbol" w:hint="default"/>
        <w:b w:val="0"/>
        <w:bCs w:val="0"/>
        <w:i w:val="0"/>
        <w:iCs w:val="0"/>
        <w:w w:val="100"/>
        <w:sz w:val="24"/>
        <w:szCs w:val="24"/>
      </w:rPr>
    </w:lvl>
    <w:lvl w:ilvl="1" w:tplc="69904158">
      <w:numFmt w:val="bullet"/>
      <w:lvlText w:val="•"/>
      <w:lvlJc w:val="left"/>
      <w:pPr>
        <w:ind w:left="1812" w:hanging="360"/>
      </w:pPr>
      <w:rPr>
        <w:rFonts w:hint="default"/>
      </w:rPr>
    </w:lvl>
    <w:lvl w:ilvl="2" w:tplc="1758CC1A">
      <w:numFmt w:val="bullet"/>
      <w:lvlText w:val="•"/>
      <w:lvlJc w:val="left"/>
      <w:pPr>
        <w:ind w:left="2744" w:hanging="360"/>
      </w:pPr>
      <w:rPr>
        <w:rFonts w:hint="default"/>
      </w:rPr>
    </w:lvl>
    <w:lvl w:ilvl="3" w:tplc="0409000D">
      <w:start w:val="1"/>
      <w:numFmt w:val="bullet"/>
      <w:lvlText w:val=""/>
      <w:lvlJc w:val="left"/>
      <w:pPr>
        <w:ind w:left="3676" w:hanging="360"/>
      </w:pPr>
      <w:rPr>
        <w:rFonts w:ascii="Wingdings" w:hAnsi="Wingdings" w:hint="default"/>
      </w:rPr>
    </w:lvl>
    <w:lvl w:ilvl="4" w:tplc="C220EAE4">
      <w:numFmt w:val="bullet"/>
      <w:lvlText w:val="•"/>
      <w:lvlJc w:val="left"/>
      <w:pPr>
        <w:ind w:left="4608" w:hanging="360"/>
      </w:pPr>
      <w:rPr>
        <w:rFonts w:hint="default"/>
      </w:rPr>
    </w:lvl>
    <w:lvl w:ilvl="5" w:tplc="E83009E4">
      <w:numFmt w:val="bullet"/>
      <w:lvlText w:val="•"/>
      <w:lvlJc w:val="left"/>
      <w:pPr>
        <w:ind w:left="5540" w:hanging="360"/>
      </w:pPr>
      <w:rPr>
        <w:rFonts w:hint="default"/>
      </w:rPr>
    </w:lvl>
    <w:lvl w:ilvl="6" w:tplc="D80A6EF2">
      <w:numFmt w:val="bullet"/>
      <w:lvlText w:val="•"/>
      <w:lvlJc w:val="left"/>
      <w:pPr>
        <w:ind w:left="6472" w:hanging="360"/>
      </w:pPr>
      <w:rPr>
        <w:rFonts w:hint="default"/>
      </w:rPr>
    </w:lvl>
    <w:lvl w:ilvl="7" w:tplc="9EF49070">
      <w:numFmt w:val="bullet"/>
      <w:lvlText w:val="•"/>
      <w:lvlJc w:val="left"/>
      <w:pPr>
        <w:ind w:left="7404" w:hanging="360"/>
      </w:pPr>
      <w:rPr>
        <w:rFonts w:hint="default"/>
      </w:rPr>
    </w:lvl>
    <w:lvl w:ilvl="8" w:tplc="A26CAD0C">
      <w:numFmt w:val="bullet"/>
      <w:lvlText w:val="•"/>
      <w:lvlJc w:val="left"/>
      <w:pPr>
        <w:ind w:left="8336" w:hanging="360"/>
      </w:pPr>
      <w:rPr>
        <w:rFonts w:hint="default"/>
      </w:rPr>
    </w:lvl>
  </w:abstractNum>
  <w:abstractNum w:abstractNumId="1" w15:restartNumberingAfterBreak="0">
    <w:nsid w:val="285F7AAA"/>
    <w:multiLevelType w:val="hybridMultilevel"/>
    <w:tmpl w:val="8CC83698"/>
    <w:lvl w:ilvl="0" w:tplc="04090001">
      <w:start w:val="1"/>
      <w:numFmt w:val="bullet"/>
      <w:lvlText w:val=""/>
      <w:lvlJc w:val="left"/>
      <w:pPr>
        <w:ind w:left="1233" w:hanging="360"/>
      </w:pPr>
      <w:rPr>
        <w:rFonts w:ascii="Symbol" w:hAnsi="Symbol"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2" w15:restartNumberingAfterBreak="0">
    <w:nsid w:val="53A3527E"/>
    <w:multiLevelType w:val="hybridMultilevel"/>
    <w:tmpl w:val="A650C5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3466F9"/>
    <w:multiLevelType w:val="hybridMultilevel"/>
    <w:tmpl w:val="858CB70E"/>
    <w:lvl w:ilvl="0" w:tplc="04090001">
      <w:start w:val="1"/>
      <w:numFmt w:val="bullet"/>
      <w:lvlText w:val=""/>
      <w:lvlJc w:val="left"/>
      <w:pPr>
        <w:ind w:left="1232" w:hanging="360"/>
      </w:pPr>
      <w:rPr>
        <w:rFonts w:ascii="Symbol" w:hAnsi="Symbol" w:hint="default"/>
      </w:rPr>
    </w:lvl>
    <w:lvl w:ilvl="1" w:tplc="04090003" w:tentative="1">
      <w:start w:val="1"/>
      <w:numFmt w:val="bullet"/>
      <w:lvlText w:val="o"/>
      <w:lvlJc w:val="left"/>
      <w:pPr>
        <w:ind w:left="1952" w:hanging="360"/>
      </w:pPr>
      <w:rPr>
        <w:rFonts w:ascii="Courier New" w:hAnsi="Courier New" w:cs="Courier New" w:hint="default"/>
      </w:rPr>
    </w:lvl>
    <w:lvl w:ilvl="2" w:tplc="04090005" w:tentative="1">
      <w:start w:val="1"/>
      <w:numFmt w:val="bullet"/>
      <w:lvlText w:val=""/>
      <w:lvlJc w:val="left"/>
      <w:pPr>
        <w:ind w:left="2672" w:hanging="360"/>
      </w:pPr>
      <w:rPr>
        <w:rFonts w:ascii="Wingdings" w:hAnsi="Wingdings" w:hint="default"/>
      </w:rPr>
    </w:lvl>
    <w:lvl w:ilvl="3" w:tplc="04090001" w:tentative="1">
      <w:start w:val="1"/>
      <w:numFmt w:val="bullet"/>
      <w:lvlText w:val=""/>
      <w:lvlJc w:val="left"/>
      <w:pPr>
        <w:ind w:left="3392" w:hanging="360"/>
      </w:pPr>
      <w:rPr>
        <w:rFonts w:ascii="Symbol" w:hAnsi="Symbol" w:hint="default"/>
      </w:rPr>
    </w:lvl>
    <w:lvl w:ilvl="4" w:tplc="04090003" w:tentative="1">
      <w:start w:val="1"/>
      <w:numFmt w:val="bullet"/>
      <w:lvlText w:val="o"/>
      <w:lvlJc w:val="left"/>
      <w:pPr>
        <w:ind w:left="4112" w:hanging="360"/>
      </w:pPr>
      <w:rPr>
        <w:rFonts w:ascii="Courier New" w:hAnsi="Courier New" w:cs="Courier New" w:hint="default"/>
      </w:rPr>
    </w:lvl>
    <w:lvl w:ilvl="5" w:tplc="04090005" w:tentative="1">
      <w:start w:val="1"/>
      <w:numFmt w:val="bullet"/>
      <w:lvlText w:val=""/>
      <w:lvlJc w:val="left"/>
      <w:pPr>
        <w:ind w:left="4832" w:hanging="360"/>
      </w:pPr>
      <w:rPr>
        <w:rFonts w:ascii="Wingdings" w:hAnsi="Wingdings" w:hint="default"/>
      </w:rPr>
    </w:lvl>
    <w:lvl w:ilvl="6" w:tplc="04090001" w:tentative="1">
      <w:start w:val="1"/>
      <w:numFmt w:val="bullet"/>
      <w:lvlText w:val=""/>
      <w:lvlJc w:val="left"/>
      <w:pPr>
        <w:ind w:left="5552" w:hanging="360"/>
      </w:pPr>
      <w:rPr>
        <w:rFonts w:ascii="Symbol" w:hAnsi="Symbol" w:hint="default"/>
      </w:rPr>
    </w:lvl>
    <w:lvl w:ilvl="7" w:tplc="04090003" w:tentative="1">
      <w:start w:val="1"/>
      <w:numFmt w:val="bullet"/>
      <w:lvlText w:val="o"/>
      <w:lvlJc w:val="left"/>
      <w:pPr>
        <w:ind w:left="6272" w:hanging="360"/>
      </w:pPr>
      <w:rPr>
        <w:rFonts w:ascii="Courier New" w:hAnsi="Courier New" w:cs="Courier New" w:hint="default"/>
      </w:rPr>
    </w:lvl>
    <w:lvl w:ilvl="8" w:tplc="04090005" w:tentative="1">
      <w:start w:val="1"/>
      <w:numFmt w:val="bullet"/>
      <w:lvlText w:val=""/>
      <w:lvlJc w:val="left"/>
      <w:pPr>
        <w:ind w:left="6992"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277"/>
    <w:rsid w:val="00834445"/>
    <w:rsid w:val="00FD5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63219E-D68C-487C-9757-1576150A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D5277"/>
    <w:pPr>
      <w:widowControl w:val="0"/>
      <w:autoSpaceDE w:val="0"/>
      <w:autoSpaceDN w:val="0"/>
      <w:spacing w:after="0" w:line="240" w:lineRule="auto"/>
    </w:pPr>
    <w:rPr>
      <w:rFonts w:ascii="Garamond" w:eastAsia="Garamond" w:hAnsi="Garamond" w:cs="Garamond"/>
    </w:rPr>
  </w:style>
  <w:style w:type="paragraph" w:styleId="Heading1">
    <w:name w:val="heading 1"/>
    <w:basedOn w:val="Normal"/>
    <w:link w:val="Heading1Char"/>
    <w:uiPriority w:val="1"/>
    <w:qFormat/>
    <w:rsid w:val="00FD5277"/>
    <w:pPr>
      <w:ind w:left="15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5277"/>
    <w:rPr>
      <w:rFonts w:ascii="Garamond" w:eastAsia="Garamond" w:hAnsi="Garamond" w:cs="Garamond"/>
      <w:b/>
      <w:bCs/>
      <w:sz w:val="24"/>
      <w:szCs w:val="24"/>
    </w:rPr>
  </w:style>
  <w:style w:type="paragraph" w:styleId="BodyText">
    <w:name w:val="Body Text"/>
    <w:basedOn w:val="Normal"/>
    <w:link w:val="BodyTextChar"/>
    <w:uiPriority w:val="1"/>
    <w:qFormat/>
    <w:rsid w:val="00FD5277"/>
    <w:rPr>
      <w:sz w:val="24"/>
      <w:szCs w:val="24"/>
    </w:rPr>
  </w:style>
  <w:style w:type="character" w:customStyle="1" w:styleId="BodyTextChar">
    <w:name w:val="Body Text Char"/>
    <w:basedOn w:val="DefaultParagraphFont"/>
    <w:link w:val="BodyText"/>
    <w:uiPriority w:val="1"/>
    <w:rsid w:val="00FD5277"/>
    <w:rPr>
      <w:rFonts w:ascii="Garamond" w:eastAsia="Garamond" w:hAnsi="Garamond" w:cs="Garamond"/>
      <w:sz w:val="24"/>
      <w:szCs w:val="24"/>
    </w:rPr>
  </w:style>
  <w:style w:type="paragraph" w:styleId="ListParagraph">
    <w:name w:val="List Paragraph"/>
    <w:basedOn w:val="Normal"/>
    <w:uiPriority w:val="1"/>
    <w:qFormat/>
    <w:rsid w:val="00FD5277"/>
    <w:pPr>
      <w:ind w:left="872" w:hanging="3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Trish</dc:creator>
  <cp:keywords/>
  <dc:description/>
  <cp:lastModifiedBy>Cindy Trish</cp:lastModifiedBy>
  <cp:revision>1</cp:revision>
  <dcterms:created xsi:type="dcterms:W3CDTF">2023-08-29T15:51:00Z</dcterms:created>
  <dcterms:modified xsi:type="dcterms:W3CDTF">2023-08-29T15:53:00Z</dcterms:modified>
</cp:coreProperties>
</file>