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1DAE" w14:textId="77777777" w:rsidR="009F0518" w:rsidRPr="00435138" w:rsidRDefault="009F0518" w:rsidP="009F0518">
      <w:pPr>
        <w:pStyle w:val="Level1"/>
        <w:rPr>
          <w:rFonts w:asciiTheme="minorHAnsi" w:hAnsiTheme="minorHAnsi"/>
        </w:rPr>
      </w:pPr>
      <w:bookmarkStart w:id="0" w:name="_Toc509995281"/>
      <w:bookmarkStart w:id="1" w:name="_Toc511303793"/>
      <w:bookmarkStart w:id="2" w:name="_Toc516746905"/>
      <w:bookmarkStart w:id="3" w:name="_GoBack"/>
      <w:bookmarkEnd w:id="3"/>
      <w:r w:rsidRPr="00435138">
        <w:rPr>
          <w:rFonts w:asciiTheme="minorHAnsi" w:hAnsiTheme="minorHAnsi"/>
          <w:noProof/>
        </w:rPr>
        <w:drawing>
          <wp:anchor distT="0" distB="0" distL="114300" distR="114300" simplePos="0" relativeHeight="251660288" behindDoc="0" locked="0" layoutInCell="1" allowOverlap="1" wp14:anchorId="5BF0EA7F" wp14:editId="4460F91B">
            <wp:simplePos x="0" y="0"/>
            <wp:positionH relativeFrom="column">
              <wp:posOffset>4290060</wp:posOffset>
            </wp:positionH>
            <wp:positionV relativeFrom="paragraph">
              <wp:posOffset>3810</wp:posOffset>
            </wp:positionV>
            <wp:extent cx="1854200" cy="8845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VCenterforLiving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200" cy="8845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Pr="00435138">
        <w:rPr>
          <w:rFonts w:asciiTheme="minorHAnsi" w:hAnsiTheme="minorHAnsi"/>
        </w:rPr>
        <w:t>MV CENTER FOR LIVING</w:t>
      </w:r>
      <w:bookmarkEnd w:id="2"/>
    </w:p>
    <w:p w14:paraId="194C5F59" w14:textId="77777777" w:rsidR="009F0518" w:rsidRPr="00435138" w:rsidRDefault="009F0518" w:rsidP="009F0518">
      <w:pPr>
        <w:rPr>
          <w:rFonts w:asciiTheme="minorHAnsi" w:hAnsiTheme="minorHAnsi"/>
        </w:rPr>
      </w:pPr>
    </w:p>
    <w:p w14:paraId="21F2A995" w14:textId="77777777" w:rsidR="009F0518" w:rsidRPr="00466C0E" w:rsidRDefault="009F0518" w:rsidP="009F0518">
      <w:pPr>
        <w:pStyle w:val="Subheading1"/>
        <w:rPr>
          <w:rFonts w:asciiTheme="minorHAnsi" w:hAnsiTheme="minorHAnsi"/>
          <w:szCs w:val="22"/>
        </w:rPr>
      </w:pPr>
      <w:r w:rsidRPr="00435138">
        <w:rPr>
          <w:rFonts w:asciiTheme="minorHAnsi" w:hAnsiTheme="minorHAnsi"/>
          <w:b/>
        </w:rPr>
        <w:t>Executive Director</w:t>
      </w:r>
      <w:r>
        <w:rPr>
          <w:rFonts w:asciiTheme="minorHAnsi" w:hAnsiTheme="minorHAnsi"/>
          <w:b/>
        </w:rPr>
        <w:t>:</w:t>
      </w:r>
      <w:r>
        <w:rPr>
          <w:rFonts w:asciiTheme="minorHAnsi" w:hAnsiTheme="minorHAnsi"/>
          <w:b/>
        </w:rPr>
        <w:tab/>
        <w:t xml:space="preserve"> </w:t>
      </w:r>
      <w:r w:rsidRPr="00435138">
        <w:rPr>
          <w:rFonts w:asciiTheme="minorHAnsi" w:hAnsiTheme="minorHAnsi"/>
          <w:b/>
        </w:rPr>
        <w:t>Leslie Clapp</w:t>
      </w:r>
      <w:r>
        <w:rPr>
          <w:rFonts w:asciiTheme="minorHAnsi" w:hAnsiTheme="minorHAnsi"/>
          <w:b/>
        </w:rPr>
        <w:t xml:space="preserve"> </w:t>
      </w:r>
      <w:r>
        <w:rPr>
          <w:rFonts w:asciiTheme="minorHAnsi" w:hAnsiTheme="minorHAnsi"/>
          <w:b/>
        </w:rPr>
        <w:tab/>
      </w:r>
      <w:r w:rsidRPr="00435138">
        <w:rPr>
          <w:rFonts w:asciiTheme="minorHAnsi" w:hAnsiTheme="minorHAnsi"/>
          <w:szCs w:val="22"/>
        </w:rPr>
        <w:t>mvcenter4living@gmail.com</w:t>
      </w:r>
    </w:p>
    <w:p w14:paraId="75608135" w14:textId="77777777" w:rsidR="009F0518" w:rsidRPr="00435138" w:rsidRDefault="009F0518" w:rsidP="009F0518">
      <w:pPr>
        <w:pStyle w:val="Subheading1"/>
        <w:rPr>
          <w:rFonts w:asciiTheme="minorHAnsi" w:hAnsiTheme="minorHAnsi"/>
          <w:szCs w:val="22"/>
        </w:rPr>
      </w:pPr>
      <w:r w:rsidRPr="00435138">
        <w:rPr>
          <w:rFonts w:asciiTheme="minorHAnsi" w:hAnsiTheme="minorHAnsi"/>
          <w:szCs w:val="22"/>
        </w:rPr>
        <w:t>Phone: (508) 939-9440</w:t>
      </w:r>
      <w:r>
        <w:rPr>
          <w:rFonts w:asciiTheme="minorHAnsi" w:hAnsiTheme="minorHAnsi"/>
          <w:szCs w:val="22"/>
        </w:rPr>
        <w:tab/>
        <w:t xml:space="preserve"> </w:t>
      </w:r>
    </w:p>
    <w:p w14:paraId="1249C46B" w14:textId="77777777" w:rsidR="009F0518" w:rsidRDefault="009F0518" w:rsidP="009F0518">
      <w:pPr>
        <w:pStyle w:val="Subheading1"/>
        <w:rPr>
          <w:rFonts w:asciiTheme="minorHAnsi" w:hAnsiTheme="minorHAnsi"/>
          <w:szCs w:val="22"/>
        </w:rPr>
      </w:pPr>
      <w:r>
        <w:rPr>
          <w:rFonts w:asciiTheme="minorHAnsi" w:hAnsiTheme="minorHAnsi"/>
          <w:szCs w:val="22"/>
        </w:rPr>
        <w:t>Physical Address: 29 Breakdown Ln, Vineyard Haven</w:t>
      </w:r>
    </w:p>
    <w:p w14:paraId="33010195" w14:textId="77777777" w:rsidR="009F0518" w:rsidRPr="00435138" w:rsidRDefault="009F0518" w:rsidP="009F0518">
      <w:pPr>
        <w:pStyle w:val="Subheading1"/>
        <w:rPr>
          <w:rFonts w:asciiTheme="minorHAnsi" w:hAnsiTheme="minorHAnsi"/>
        </w:rPr>
      </w:pPr>
      <w:r>
        <w:rPr>
          <w:rFonts w:asciiTheme="minorHAnsi" w:hAnsiTheme="minorHAnsi"/>
          <w:szCs w:val="22"/>
        </w:rPr>
        <w:t xml:space="preserve">Mailing Address: </w:t>
      </w:r>
      <w:r w:rsidRPr="00435138">
        <w:rPr>
          <w:rFonts w:asciiTheme="minorHAnsi" w:hAnsiTheme="minorHAnsi"/>
          <w:szCs w:val="22"/>
        </w:rPr>
        <w:t>P.O. Box 1729 Vineyard Haven, MA 02568</w:t>
      </w:r>
    </w:p>
    <w:p w14:paraId="48A67A42" w14:textId="77777777" w:rsidR="009F0518" w:rsidRPr="00435138" w:rsidRDefault="009F0518" w:rsidP="009F0518">
      <w:pPr>
        <w:pStyle w:val="Subheading1"/>
        <w:rPr>
          <w:rFonts w:asciiTheme="minorHAnsi" w:hAnsiTheme="minorHAnsi"/>
        </w:rPr>
      </w:pPr>
      <w:r w:rsidRPr="00435138">
        <w:rPr>
          <w:rFonts w:asciiTheme="minorHAnsi" w:hAnsiTheme="minorHAnsi"/>
          <w:szCs w:val="22"/>
        </w:rPr>
        <w:t>Website: www.</w:t>
      </w:r>
      <w:r w:rsidRPr="00435138">
        <w:rPr>
          <w:rFonts w:asciiTheme="minorHAnsi" w:hAnsiTheme="minorHAnsi"/>
        </w:rPr>
        <w:t>mvcenter4living.org</w:t>
      </w:r>
    </w:p>
    <w:p w14:paraId="35AD1A9B" w14:textId="77777777" w:rsidR="009F0518" w:rsidRPr="00435138" w:rsidRDefault="009F0518" w:rsidP="009F0518">
      <w:pPr>
        <w:pStyle w:val="Subheading1"/>
        <w:rPr>
          <w:rFonts w:asciiTheme="minorHAnsi" w:hAnsiTheme="minorHAnsi"/>
        </w:rPr>
      </w:pPr>
      <w:r w:rsidRPr="00435138">
        <w:rPr>
          <w:rFonts w:asciiTheme="minorHAnsi" w:hAnsiTheme="minorHAnsi"/>
        </w:rPr>
        <w:t>Hours of Operation: Monday-Friday, 8:30AM-4:30PM</w:t>
      </w:r>
    </w:p>
    <w:p w14:paraId="4CE283F9" w14:textId="77777777" w:rsidR="009F0518" w:rsidRPr="00435138" w:rsidRDefault="009F0518" w:rsidP="009F0518">
      <w:pPr>
        <w:rPr>
          <w:rFonts w:asciiTheme="minorHAnsi" w:hAnsiTheme="minorHAnsi"/>
        </w:rPr>
      </w:pPr>
    </w:p>
    <w:p w14:paraId="28EDD53B" w14:textId="77777777" w:rsidR="009F0518" w:rsidRPr="00435138" w:rsidRDefault="009F0518" w:rsidP="009F0518">
      <w:pPr>
        <w:pStyle w:val="Level2"/>
        <w:rPr>
          <w:rFonts w:asciiTheme="minorHAnsi" w:hAnsiTheme="minorHAnsi"/>
        </w:rPr>
      </w:pPr>
      <w:r w:rsidRPr="00435138">
        <w:rPr>
          <w:rFonts w:asciiTheme="minorHAnsi" w:hAnsiTheme="minorHAnsi"/>
        </w:rPr>
        <w:t>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634"/>
      </w:tblGrid>
      <w:tr w:rsidR="009F0518" w:rsidRPr="00435138" w14:paraId="30C4B806" w14:textId="77777777" w:rsidTr="007E5F6D">
        <w:tc>
          <w:tcPr>
            <w:tcW w:w="4518" w:type="dxa"/>
          </w:tcPr>
          <w:p w14:paraId="4719EFE1" w14:textId="77777777" w:rsidR="009F0518" w:rsidRPr="00466C0E"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Executive Director:</w:t>
            </w:r>
          </w:p>
        </w:tc>
        <w:tc>
          <w:tcPr>
            <w:tcW w:w="5634" w:type="dxa"/>
          </w:tcPr>
          <w:p w14:paraId="49147476" w14:textId="77777777" w:rsidR="009F0518" w:rsidRPr="00466C0E"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Leslie Clapp</w:t>
            </w:r>
          </w:p>
        </w:tc>
      </w:tr>
      <w:tr w:rsidR="009F0518" w:rsidRPr="00435138" w14:paraId="382451C1" w14:textId="77777777" w:rsidTr="007E5F6D">
        <w:tc>
          <w:tcPr>
            <w:tcW w:w="4518" w:type="dxa"/>
          </w:tcPr>
          <w:p w14:paraId="05D479E7" w14:textId="77777777" w:rsidR="009F0518" w:rsidRPr="00466C0E"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Administrative Assistant:</w:t>
            </w:r>
          </w:p>
        </w:tc>
        <w:tc>
          <w:tcPr>
            <w:tcW w:w="5634" w:type="dxa"/>
          </w:tcPr>
          <w:p w14:paraId="58249691" w14:textId="77777777" w:rsidR="009F0518"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Allison Roberts</w:t>
            </w:r>
          </w:p>
          <w:p w14:paraId="43553D7A" w14:textId="77777777" w:rsidR="00A5605A" w:rsidRPr="00466C0E" w:rsidRDefault="00A5605A" w:rsidP="007E5F6D">
            <w:pPr>
              <w:pStyle w:val="Level2"/>
              <w:rPr>
                <w:rFonts w:asciiTheme="minorHAnsi" w:hAnsiTheme="minorHAnsi"/>
                <w:b w:val="0"/>
                <w:color w:val="auto"/>
                <w:sz w:val="20"/>
                <w:szCs w:val="20"/>
              </w:rPr>
            </w:pPr>
          </w:p>
        </w:tc>
      </w:tr>
      <w:tr w:rsidR="00A5605A" w:rsidRPr="00435138" w14:paraId="777623F1" w14:textId="77777777" w:rsidTr="007E5F6D">
        <w:tc>
          <w:tcPr>
            <w:tcW w:w="4518" w:type="dxa"/>
          </w:tcPr>
          <w:p w14:paraId="0C41E928" w14:textId="77777777" w:rsidR="00504A54" w:rsidRDefault="00A5605A" w:rsidP="00A5605A">
            <w:pPr>
              <w:pStyle w:val="Level2"/>
              <w:tabs>
                <w:tab w:val="left" w:pos="2745"/>
              </w:tabs>
              <w:rPr>
                <w:rFonts w:asciiTheme="minorHAnsi" w:hAnsiTheme="minorHAnsi"/>
                <w:b w:val="0"/>
                <w:color w:val="auto"/>
                <w:sz w:val="20"/>
                <w:szCs w:val="20"/>
              </w:rPr>
            </w:pPr>
            <w:r>
              <w:rPr>
                <w:rFonts w:asciiTheme="minorHAnsi" w:hAnsiTheme="minorHAnsi"/>
                <w:b w:val="0"/>
                <w:color w:val="auto"/>
                <w:sz w:val="20"/>
                <w:szCs w:val="20"/>
              </w:rPr>
              <w:t>Programs Assistant:</w:t>
            </w:r>
          </w:p>
          <w:p w14:paraId="5E5C18A2" w14:textId="5941DFCA" w:rsidR="00A5605A" w:rsidRPr="00466C0E" w:rsidRDefault="00504A54" w:rsidP="00A5605A">
            <w:pPr>
              <w:pStyle w:val="Level2"/>
              <w:tabs>
                <w:tab w:val="left" w:pos="2745"/>
              </w:tabs>
              <w:rPr>
                <w:rFonts w:asciiTheme="minorHAnsi" w:hAnsiTheme="minorHAnsi"/>
                <w:b w:val="0"/>
                <w:color w:val="auto"/>
                <w:sz w:val="20"/>
                <w:szCs w:val="20"/>
              </w:rPr>
            </w:pPr>
            <w:r>
              <w:rPr>
                <w:rFonts w:asciiTheme="minorHAnsi" w:hAnsiTheme="minorHAnsi"/>
                <w:b w:val="0"/>
                <w:color w:val="auto"/>
                <w:sz w:val="20"/>
                <w:szCs w:val="20"/>
              </w:rPr>
              <w:t>Programs Assistant:</w:t>
            </w:r>
            <w:r w:rsidR="00A5605A">
              <w:rPr>
                <w:rFonts w:asciiTheme="minorHAnsi" w:hAnsiTheme="minorHAnsi"/>
                <w:b w:val="0"/>
                <w:color w:val="auto"/>
                <w:sz w:val="20"/>
                <w:szCs w:val="20"/>
              </w:rPr>
              <w:t xml:space="preserve"> </w:t>
            </w:r>
            <w:r w:rsidR="00A5605A">
              <w:rPr>
                <w:rFonts w:asciiTheme="minorHAnsi" w:hAnsiTheme="minorHAnsi"/>
                <w:b w:val="0"/>
                <w:color w:val="auto"/>
                <w:sz w:val="20"/>
                <w:szCs w:val="20"/>
              </w:rPr>
              <w:tab/>
            </w:r>
          </w:p>
        </w:tc>
        <w:tc>
          <w:tcPr>
            <w:tcW w:w="5634" w:type="dxa"/>
          </w:tcPr>
          <w:p w14:paraId="4F333DCB" w14:textId="77777777" w:rsidR="00A5605A" w:rsidRDefault="00A5605A" w:rsidP="007E5F6D">
            <w:pPr>
              <w:pStyle w:val="Level2"/>
              <w:rPr>
                <w:rFonts w:asciiTheme="minorHAnsi" w:hAnsiTheme="minorHAnsi"/>
                <w:b w:val="0"/>
                <w:color w:val="auto"/>
                <w:sz w:val="20"/>
                <w:szCs w:val="20"/>
              </w:rPr>
            </w:pPr>
            <w:r>
              <w:rPr>
                <w:rFonts w:asciiTheme="minorHAnsi" w:hAnsiTheme="minorHAnsi"/>
                <w:b w:val="0"/>
                <w:color w:val="auto"/>
                <w:sz w:val="20"/>
                <w:szCs w:val="20"/>
              </w:rPr>
              <w:t>Sarah Toste</w:t>
            </w:r>
            <w:r w:rsidR="00504A54">
              <w:rPr>
                <w:rFonts w:asciiTheme="minorHAnsi" w:hAnsiTheme="minorHAnsi"/>
                <w:b w:val="0"/>
                <w:color w:val="auto"/>
                <w:sz w:val="20"/>
                <w:szCs w:val="20"/>
              </w:rPr>
              <w:t xml:space="preserve"> (resigned July 2019)</w:t>
            </w:r>
          </w:p>
          <w:p w14:paraId="0E29DFAA" w14:textId="7BD686C9" w:rsidR="00504A54" w:rsidRPr="00466C0E" w:rsidRDefault="00504A54" w:rsidP="007E5F6D">
            <w:pPr>
              <w:pStyle w:val="Level2"/>
              <w:rPr>
                <w:rFonts w:asciiTheme="minorHAnsi" w:hAnsiTheme="minorHAnsi"/>
                <w:b w:val="0"/>
                <w:color w:val="auto"/>
                <w:sz w:val="20"/>
                <w:szCs w:val="20"/>
              </w:rPr>
            </w:pPr>
            <w:r>
              <w:rPr>
                <w:rFonts w:asciiTheme="minorHAnsi" w:hAnsiTheme="minorHAnsi"/>
                <w:b w:val="0"/>
                <w:color w:val="auto"/>
                <w:sz w:val="20"/>
                <w:szCs w:val="20"/>
              </w:rPr>
              <w:t>Sarah Young (September 2019)</w:t>
            </w:r>
          </w:p>
        </w:tc>
      </w:tr>
      <w:tr w:rsidR="006150D5" w:rsidRPr="00435138" w14:paraId="7BC254FE" w14:textId="77777777" w:rsidTr="007E5F6D">
        <w:tc>
          <w:tcPr>
            <w:tcW w:w="4518" w:type="dxa"/>
          </w:tcPr>
          <w:p w14:paraId="6D30AF81" w14:textId="69439EF7" w:rsidR="006150D5" w:rsidRDefault="006150D5" w:rsidP="00A5605A">
            <w:pPr>
              <w:pStyle w:val="Level2"/>
              <w:tabs>
                <w:tab w:val="left" w:pos="2745"/>
              </w:tabs>
              <w:rPr>
                <w:rFonts w:asciiTheme="minorHAnsi" w:hAnsiTheme="minorHAnsi"/>
                <w:b w:val="0"/>
                <w:color w:val="auto"/>
                <w:sz w:val="20"/>
                <w:szCs w:val="20"/>
              </w:rPr>
            </w:pPr>
            <w:r>
              <w:rPr>
                <w:rFonts w:asciiTheme="minorHAnsi" w:hAnsiTheme="minorHAnsi"/>
                <w:b w:val="0"/>
                <w:color w:val="auto"/>
                <w:sz w:val="20"/>
                <w:szCs w:val="20"/>
              </w:rPr>
              <w:t>Dementia Family Support:</w:t>
            </w:r>
          </w:p>
        </w:tc>
        <w:tc>
          <w:tcPr>
            <w:tcW w:w="5634" w:type="dxa"/>
          </w:tcPr>
          <w:p w14:paraId="7FC9CCCA" w14:textId="62364BF6" w:rsidR="006150D5" w:rsidRDefault="006150D5" w:rsidP="007E5F6D">
            <w:pPr>
              <w:pStyle w:val="Level2"/>
              <w:rPr>
                <w:rFonts w:asciiTheme="minorHAnsi" w:hAnsiTheme="minorHAnsi"/>
                <w:b w:val="0"/>
                <w:color w:val="auto"/>
                <w:sz w:val="20"/>
                <w:szCs w:val="20"/>
              </w:rPr>
            </w:pPr>
            <w:r>
              <w:rPr>
                <w:rFonts w:asciiTheme="minorHAnsi" w:hAnsiTheme="minorHAnsi"/>
                <w:b w:val="0"/>
                <w:color w:val="auto"/>
                <w:sz w:val="20"/>
                <w:szCs w:val="20"/>
              </w:rPr>
              <w:t>Nancy Langman</w:t>
            </w:r>
          </w:p>
        </w:tc>
      </w:tr>
      <w:tr w:rsidR="00A5605A" w:rsidRPr="00435138" w14:paraId="6C9DB984" w14:textId="77777777" w:rsidTr="007E5F6D">
        <w:tc>
          <w:tcPr>
            <w:tcW w:w="4518" w:type="dxa"/>
          </w:tcPr>
          <w:p w14:paraId="4A9C11F9" w14:textId="77777777" w:rsidR="00A5605A" w:rsidRPr="00466C0E" w:rsidRDefault="00A5605A" w:rsidP="007E5F6D">
            <w:pPr>
              <w:pStyle w:val="Level2"/>
              <w:rPr>
                <w:rFonts w:asciiTheme="minorHAnsi" w:hAnsiTheme="minorHAnsi"/>
                <w:b w:val="0"/>
                <w:color w:val="auto"/>
                <w:sz w:val="20"/>
                <w:szCs w:val="20"/>
              </w:rPr>
            </w:pPr>
          </w:p>
        </w:tc>
        <w:tc>
          <w:tcPr>
            <w:tcW w:w="5634" w:type="dxa"/>
          </w:tcPr>
          <w:p w14:paraId="606A647B" w14:textId="77777777" w:rsidR="00A5605A" w:rsidRPr="00466C0E" w:rsidRDefault="00A5605A" w:rsidP="007E5F6D">
            <w:pPr>
              <w:pStyle w:val="Level2"/>
              <w:rPr>
                <w:rFonts w:asciiTheme="minorHAnsi" w:hAnsiTheme="minorHAnsi"/>
                <w:b w:val="0"/>
                <w:color w:val="auto"/>
                <w:sz w:val="20"/>
                <w:szCs w:val="20"/>
              </w:rPr>
            </w:pPr>
          </w:p>
        </w:tc>
      </w:tr>
      <w:tr w:rsidR="009F0518" w:rsidRPr="00435138" w14:paraId="4AA14D3E" w14:textId="77777777" w:rsidTr="007E5F6D">
        <w:trPr>
          <w:trHeight w:val="395"/>
        </w:trPr>
        <w:tc>
          <w:tcPr>
            <w:tcW w:w="4518" w:type="dxa"/>
          </w:tcPr>
          <w:p w14:paraId="5805FF4E" w14:textId="77777777" w:rsidR="009F0518"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Supportive Day Program Supervisor:</w:t>
            </w:r>
          </w:p>
          <w:p w14:paraId="77694FF3" w14:textId="77777777" w:rsidR="00983428" w:rsidRDefault="00983428" w:rsidP="007E5F6D">
            <w:pPr>
              <w:pStyle w:val="Level2"/>
              <w:rPr>
                <w:rFonts w:asciiTheme="minorHAnsi" w:hAnsiTheme="minorHAnsi"/>
                <w:b w:val="0"/>
                <w:color w:val="auto"/>
                <w:sz w:val="20"/>
                <w:szCs w:val="20"/>
              </w:rPr>
            </w:pPr>
            <w:r>
              <w:rPr>
                <w:rFonts w:asciiTheme="minorHAnsi" w:hAnsiTheme="minorHAnsi"/>
                <w:b w:val="0"/>
                <w:color w:val="auto"/>
                <w:sz w:val="20"/>
                <w:szCs w:val="20"/>
              </w:rPr>
              <w:t>Support</w:t>
            </w:r>
            <w:r w:rsidR="00504A54">
              <w:rPr>
                <w:rFonts w:asciiTheme="minorHAnsi" w:hAnsiTheme="minorHAnsi"/>
                <w:b w:val="0"/>
                <w:color w:val="auto"/>
                <w:sz w:val="20"/>
                <w:szCs w:val="20"/>
              </w:rPr>
              <w:t>ive Day Program Supervisor</w:t>
            </w:r>
            <w:r>
              <w:rPr>
                <w:rFonts w:asciiTheme="minorHAnsi" w:hAnsiTheme="minorHAnsi"/>
                <w:b w:val="0"/>
                <w:color w:val="auto"/>
                <w:sz w:val="20"/>
                <w:szCs w:val="20"/>
              </w:rPr>
              <w:t>:</w:t>
            </w:r>
          </w:p>
          <w:p w14:paraId="64612A2F" w14:textId="5C6246F8" w:rsidR="008D6616" w:rsidRPr="00466C0E" w:rsidRDefault="008D6616" w:rsidP="007E5F6D">
            <w:pPr>
              <w:pStyle w:val="Level2"/>
              <w:rPr>
                <w:rFonts w:asciiTheme="minorHAnsi" w:hAnsiTheme="minorHAnsi"/>
                <w:b w:val="0"/>
                <w:color w:val="auto"/>
                <w:sz w:val="20"/>
                <w:szCs w:val="20"/>
              </w:rPr>
            </w:pPr>
          </w:p>
        </w:tc>
        <w:tc>
          <w:tcPr>
            <w:tcW w:w="5634" w:type="dxa"/>
          </w:tcPr>
          <w:p w14:paraId="6D1FE614" w14:textId="56BEC801" w:rsidR="00983428" w:rsidRDefault="00B74507" w:rsidP="007E5F6D">
            <w:pPr>
              <w:pStyle w:val="Level2"/>
              <w:rPr>
                <w:rFonts w:asciiTheme="minorHAnsi" w:hAnsiTheme="minorHAnsi"/>
                <w:b w:val="0"/>
                <w:color w:val="auto"/>
                <w:sz w:val="20"/>
                <w:szCs w:val="20"/>
              </w:rPr>
            </w:pPr>
            <w:r>
              <w:rPr>
                <w:rFonts w:asciiTheme="minorHAnsi" w:hAnsiTheme="minorHAnsi"/>
                <w:b w:val="0"/>
                <w:color w:val="auto"/>
                <w:sz w:val="20"/>
                <w:szCs w:val="20"/>
              </w:rPr>
              <w:t>Eileen Murphy</w:t>
            </w:r>
            <w:r w:rsidR="007E5182">
              <w:rPr>
                <w:rFonts w:asciiTheme="minorHAnsi" w:hAnsiTheme="minorHAnsi"/>
                <w:b w:val="0"/>
                <w:color w:val="auto"/>
                <w:sz w:val="20"/>
                <w:szCs w:val="20"/>
              </w:rPr>
              <w:t xml:space="preserve"> (resigned Oct 2018)</w:t>
            </w:r>
          </w:p>
          <w:p w14:paraId="41498347" w14:textId="369BA627" w:rsidR="00504A54" w:rsidRDefault="00504A54" w:rsidP="007E5F6D">
            <w:pPr>
              <w:pStyle w:val="Level2"/>
              <w:rPr>
                <w:rFonts w:asciiTheme="minorHAnsi" w:hAnsiTheme="minorHAnsi"/>
                <w:b w:val="0"/>
                <w:color w:val="auto"/>
                <w:sz w:val="20"/>
                <w:szCs w:val="20"/>
              </w:rPr>
            </w:pPr>
            <w:r>
              <w:rPr>
                <w:rFonts w:asciiTheme="minorHAnsi" w:hAnsiTheme="minorHAnsi"/>
                <w:b w:val="0"/>
                <w:color w:val="auto"/>
                <w:sz w:val="20"/>
                <w:szCs w:val="20"/>
              </w:rPr>
              <w:t>Mary Holmes (July 1, 2019)</w:t>
            </w:r>
          </w:p>
          <w:p w14:paraId="67A175B9" w14:textId="0196D5F6" w:rsidR="007E5182" w:rsidRDefault="007E5182" w:rsidP="007E5F6D">
            <w:pPr>
              <w:pStyle w:val="Level2"/>
              <w:rPr>
                <w:rFonts w:asciiTheme="minorHAnsi" w:hAnsiTheme="minorHAnsi"/>
                <w:b w:val="0"/>
                <w:color w:val="auto"/>
                <w:sz w:val="20"/>
                <w:szCs w:val="20"/>
              </w:rPr>
            </w:pPr>
          </w:p>
          <w:p w14:paraId="7E9C3B71" w14:textId="2E3BC50A" w:rsidR="00983428" w:rsidRPr="00466C0E" w:rsidRDefault="00983428" w:rsidP="007E5F6D">
            <w:pPr>
              <w:pStyle w:val="Level2"/>
              <w:rPr>
                <w:rFonts w:asciiTheme="minorHAnsi" w:hAnsiTheme="minorHAnsi"/>
                <w:b w:val="0"/>
                <w:color w:val="auto"/>
                <w:sz w:val="20"/>
                <w:szCs w:val="20"/>
              </w:rPr>
            </w:pPr>
          </w:p>
        </w:tc>
      </w:tr>
      <w:tr w:rsidR="00983428" w:rsidRPr="00435138" w14:paraId="155AD0B9" w14:textId="77777777" w:rsidTr="008D6616">
        <w:trPr>
          <w:trHeight w:val="153"/>
        </w:trPr>
        <w:tc>
          <w:tcPr>
            <w:tcW w:w="4518" w:type="dxa"/>
          </w:tcPr>
          <w:p w14:paraId="6C804CFA" w14:textId="77777777" w:rsidR="00983428" w:rsidRPr="00466C0E" w:rsidRDefault="00983428" w:rsidP="007E5F6D">
            <w:pPr>
              <w:pStyle w:val="Level2"/>
              <w:rPr>
                <w:rFonts w:asciiTheme="minorHAnsi" w:hAnsiTheme="minorHAnsi"/>
                <w:b w:val="0"/>
                <w:color w:val="auto"/>
                <w:sz w:val="20"/>
                <w:szCs w:val="20"/>
              </w:rPr>
            </w:pPr>
          </w:p>
        </w:tc>
        <w:tc>
          <w:tcPr>
            <w:tcW w:w="5634" w:type="dxa"/>
          </w:tcPr>
          <w:p w14:paraId="111608C3" w14:textId="77777777" w:rsidR="00983428" w:rsidRDefault="00983428" w:rsidP="007E5F6D">
            <w:pPr>
              <w:pStyle w:val="Level2"/>
              <w:rPr>
                <w:rFonts w:asciiTheme="minorHAnsi" w:hAnsiTheme="minorHAnsi"/>
                <w:b w:val="0"/>
                <w:color w:val="auto"/>
                <w:sz w:val="20"/>
                <w:szCs w:val="20"/>
              </w:rPr>
            </w:pPr>
          </w:p>
        </w:tc>
      </w:tr>
      <w:tr w:rsidR="009F0518" w:rsidRPr="00435138" w14:paraId="1AFF7001" w14:textId="77777777" w:rsidTr="007E5F6D">
        <w:tc>
          <w:tcPr>
            <w:tcW w:w="4518" w:type="dxa"/>
          </w:tcPr>
          <w:p w14:paraId="602CA5BA" w14:textId="1D8C4059" w:rsidR="009F0518" w:rsidRPr="00466C0E" w:rsidRDefault="008D6616" w:rsidP="007E5F6D">
            <w:pPr>
              <w:pStyle w:val="Level2"/>
              <w:rPr>
                <w:rFonts w:asciiTheme="minorHAnsi" w:hAnsiTheme="minorHAnsi"/>
                <w:b w:val="0"/>
                <w:color w:val="auto"/>
                <w:sz w:val="20"/>
                <w:szCs w:val="20"/>
              </w:rPr>
            </w:pPr>
            <w:r>
              <w:rPr>
                <w:rFonts w:asciiTheme="minorHAnsi" w:hAnsiTheme="minorHAnsi"/>
                <w:b w:val="0"/>
                <w:color w:val="auto"/>
                <w:sz w:val="20"/>
                <w:szCs w:val="20"/>
              </w:rPr>
              <w:t>S</w:t>
            </w:r>
            <w:r w:rsidR="00983428">
              <w:rPr>
                <w:rFonts w:asciiTheme="minorHAnsi" w:hAnsiTheme="minorHAnsi"/>
                <w:b w:val="0"/>
                <w:color w:val="auto"/>
                <w:sz w:val="20"/>
                <w:szCs w:val="20"/>
              </w:rPr>
              <w:t>pecial Assistant/</w:t>
            </w:r>
            <w:r w:rsidR="00A5605A">
              <w:rPr>
                <w:rFonts w:asciiTheme="minorHAnsi" w:hAnsiTheme="minorHAnsi"/>
                <w:b w:val="0"/>
                <w:color w:val="auto"/>
                <w:sz w:val="20"/>
                <w:szCs w:val="20"/>
              </w:rPr>
              <w:t>Meal Coordinator:</w:t>
            </w:r>
          </w:p>
        </w:tc>
        <w:tc>
          <w:tcPr>
            <w:tcW w:w="5634" w:type="dxa"/>
          </w:tcPr>
          <w:p w14:paraId="2BDEBCD8" w14:textId="7DA75B19" w:rsidR="009F0518" w:rsidRPr="00466C0E" w:rsidRDefault="00A5605A" w:rsidP="007E5F6D">
            <w:pPr>
              <w:pStyle w:val="Level2"/>
              <w:rPr>
                <w:rFonts w:asciiTheme="minorHAnsi" w:hAnsiTheme="minorHAnsi"/>
                <w:b w:val="0"/>
                <w:color w:val="auto"/>
                <w:sz w:val="20"/>
                <w:szCs w:val="20"/>
              </w:rPr>
            </w:pPr>
            <w:r>
              <w:rPr>
                <w:rFonts w:asciiTheme="minorHAnsi" w:hAnsiTheme="minorHAnsi"/>
                <w:b w:val="0"/>
                <w:color w:val="auto"/>
                <w:sz w:val="20"/>
                <w:szCs w:val="20"/>
              </w:rPr>
              <w:t>Rosie Roberts</w:t>
            </w:r>
          </w:p>
        </w:tc>
      </w:tr>
      <w:tr w:rsidR="009F0518" w:rsidRPr="00435138" w14:paraId="3FDCA232" w14:textId="77777777" w:rsidTr="007E5F6D">
        <w:tc>
          <w:tcPr>
            <w:tcW w:w="4518" w:type="dxa"/>
          </w:tcPr>
          <w:p w14:paraId="54789F6B" w14:textId="77777777" w:rsidR="009F0518" w:rsidRPr="00466C0E"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Special Assistant:</w:t>
            </w:r>
          </w:p>
        </w:tc>
        <w:tc>
          <w:tcPr>
            <w:tcW w:w="5634" w:type="dxa"/>
          </w:tcPr>
          <w:p w14:paraId="3288A988" w14:textId="51C490DE" w:rsidR="009F0518" w:rsidRPr="00466C0E" w:rsidRDefault="00A5605A" w:rsidP="007E5F6D">
            <w:pPr>
              <w:pStyle w:val="Level2"/>
              <w:rPr>
                <w:rFonts w:asciiTheme="minorHAnsi" w:hAnsiTheme="minorHAnsi"/>
                <w:b w:val="0"/>
                <w:color w:val="auto"/>
                <w:sz w:val="20"/>
                <w:szCs w:val="20"/>
              </w:rPr>
            </w:pPr>
            <w:r>
              <w:rPr>
                <w:rFonts w:asciiTheme="minorHAnsi" w:hAnsiTheme="minorHAnsi"/>
                <w:b w:val="0"/>
                <w:color w:val="auto"/>
                <w:sz w:val="20"/>
                <w:szCs w:val="20"/>
              </w:rPr>
              <w:t>Faith Benefit</w:t>
            </w:r>
          </w:p>
        </w:tc>
      </w:tr>
      <w:tr w:rsidR="009F0518" w:rsidRPr="00435138" w14:paraId="505ABA1A" w14:textId="77777777" w:rsidTr="007E5F6D">
        <w:tc>
          <w:tcPr>
            <w:tcW w:w="4518" w:type="dxa"/>
          </w:tcPr>
          <w:p w14:paraId="78E435E2" w14:textId="77777777" w:rsidR="009F0518"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Special Assistant:</w:t>
            </w:r>
          </w:p>
          <w:p w14:paraId="0E471F33" w14:textId="65F42718" w:rsidR="00B74507" w:rsidRPr="00466C0E" w:rsidRDefault="00B74507" w:rsidP="007E5F6D">
            <w:pPr>
              <w:pStyle w:val="Level2"/>
              <w:rPr>
                <w:rFonts w:asciiTheme="minorHAnsi" w:hAnsiTheme="minorHAnsi"/>
                <w:b w:val="0"/>
                <w:color w:val="auto"/>
                <w:sz w:val="20"/>
                <w:szCs w:val="20"/>
              </w:rPr>
            </w:pPr>
            <w:r>
              <w:rPr>
                <w:rFonts w:asciiTheme="minorHAnsi" w:hAnsiTheme="minorHAnsi"/>
                <w:b w:val="0"/>
                <w:color w:val="auto"/>
                <w:sz w:val="20"/>
                <w:szCs w:val="20"/>
              </w:rPr>
              <w:t>Special Assistant:</w:t>
            </w:r>
          </w:p>
        </w:tc>
        <w:tc>
          <w:tcPr>
            <w:tcW w:w="5634" w:type="dxa"/>
          </w:tcPr>
          <w:p w14:paraId="4602EA52" w14:textId="77777777" w:rsidR="009F0518" w:rsidRDefault="00A5605A" w:rsidP="007E5F6D">
            <w:pPr>
              <w:pStyle w:val="Level2"/>
              <w:rPr>
                <w:rFonts w:asciiTheme="minorHAnsi" w:hAnsiTheme="minorHAnsi"/>
                <w:b w:val="0"/>
                <w:color w:val="auto"/>
                <w:sz w:val="20"/>
                <w:szCs w:val="20"/>
              </w:rPr>
            </w:pPr>
            <w:r>
              <w:rPr>
                <w:rFonts w:asciiTheme="minorHAnsi" w:hAnsiTheme="minorHAnsi"/>
                <w:b w:val="0"/>
                <w:color w:val="auto"/>
                <w:sz w:val="20"/>
                <w:szCs w:val="20"/>
              </w:rPr>
              <w:t>Janice Rose</w:t>
            </w:r>
          </w:p>
          <w:p w14:paraId="628CB7A2" w14:textId="4B6D9B9E" w:rsidR="00B74507" w:rsidRDefault="00B74507" w:rsidP="007E5F6D">
            <w:pPr>
              <w:pStyle w:val="Level2"/>
              <w:rPr>
                <w:rFonts w:asciiTheme="minorHAnsi" w:hAnsiTheme="minorHAnsi"/>
                <w:b w:val="0"/>
                <w:color w:val="auto"/>
                <w:sz w:val="20"/>
                <w:szCs w:val="20"/>
              </w:rPr>
            </w:pPr>
            <w:r>
              <w:rPr>
                <w:rFonts w:asciiTheme="minorHAnsi" w:hAnsiTheme="minorHAnsi"/>
                <w:b w:val="0"/>
                <w:color w:val="auto"/>
                <w:sz w:val="20"/>
                <w:szCs w:val="20"/>
              </w:rPr>
              <w:t>Hermine Hull</w:t>
            </w:r>
          </w:p>
          <w:p w14:paraId="5984A27F" w14:textId="1840DD52" w:rsidR="00B74507" w:rsidRPr="00466C0E" w:rsidRDefault="00B74507" w:rsidP="007E5F6D">
            <w:pPr>
              <w:pStyle w:val="Level2"/>
              <w:rPr>
                <w:rFonts w:asciiTheme="minorHAnsi" w:hAnsiTheme="minorHAnsi"/>
                <w:b w:val="0"/>
                <w:color w:val="auto"/>
                <w:sz w:val="20"/>
                <w:szCs w:val="20"/>
              </w:rPr>
            </w:pPr>
          </w:p>
        </w:tc>
      </w:tr>
    </w:tbl>
    <w:p w14:paraId="43A25ABA" w14:textId="77777777" w:rsidR="009F0518" w:rsidRPr="00435138" w:rsidRDefault="009F0518" w:rsidP="009F0518">
      <w:pPr>
        <w:pStyle w:val="Level2"/>
        <w:rPr>
          <w:rFonts w:asciiTheme="minorHAnsi" w:hAnsiTheme="minorHAnsi"/>
        </w:rPr>
      </w:pPr>
    </w:p>
    <w:p w14:paraId="467F5EE5" w14:textId="77777777" w:rsidR="009F0518" w:rsidRPr="00435138" w:rsidRDefault="009F0518" w:rsidP="009F0518">
      <w:pPr>
        <w:pStyle w:val="Level2"/>
        <w:rPr>
          <w:rFonts w:asciiTheme="minorHAnsi" w:hAnsiTheme="minorHAnsi"/>
        </w:rPr>
      </w:pPr>
      <w:r w:rsidRPr="00435138">
        <w:rPr>
          <w:rFonts w:asciiTheme="minorHAnsi" w:hAnsiTheme="minorHAnsi"/>
        </w:rPr>
        <w:t>Mission statement</w:t>
      </w:r>
    </w:p>
    <w:p w14:paraId="1F68626B" w14:textId="77777777" w:rsidR="009F0518" w:rsidRPr="00435138" w:rsidRDefault="009F0518" w:rsidP="009F0518">
      <w:pPr>
        <w:pStyle w:val="BodyText"/>
        <w:rPr>
          <w:rFonts w:asciiTheme="minorHAnsi" w:hAnsiTheme="minorHAnsi"/>
          <w:b/>
          <w:sz w:val="24"/>
          <w:szCs w:val="24"/>
        </w:rPr>
      </w:pPr>
      <w:r w:rsidRPr="00435138">
        <w:rPr>
          <w:rFonts w:asciiTheme="minorHAnsi" w:hAnsiTheme="minorHAnsi"/>
          <w:sz w:val="24"/>
          <w:szCs w:val="24"/>
        </w:rPr>
        <w:t>“Martha’s Vineyard Center for Living strives to improve the quality of life for those impacted by issues of aging and impairment.”</w:t>
      </w:r>
    </w:p>
    <w:p w14:paraId="02945394" w14:textId="77777777" w:rsidR="009F0518" w:rsidRPr="00435138" w:rsidRDefault="009F0518" w:rsidP="009F0518">
      <w:pPr>
        <w:rPr>
          <w:rFonts w:asciiTheme="minorHAnsi" w:eastAsia="Calibri" w:hAnsiTheme="minorHAnsi"/>
          <w:bCs/>
        </w:rPr>
      </w:pPr>
      <w:r w:rsidRPr="00435138">
        <w:rPr>
          <w:rFonts w:asciiTheme="minorHAnsi" w:eastAsia="Calibri" w:hAnsiTheme="minorHAnsi"/>
        </w:rPr>
        <w:tab/>
      </w:r>
      <w:r w:rsidRPr="00435138">
        <w:rPr>
          <w:rFonts w:asciiTheme="minorHAnsi" w:eastAsia="Calibri" w:hAnsiTheme="minorHAnsi"/>
          <w:bCs/>
        </w:rPr>
        <w:t xml:space="preserve"> </w:t>
      </w:r>
    </w:p>
    <w:p w14:paraId="1BE049E5" w14:textId="23BE5477" w:rsidR="006E4F30" w:rsidRPr="00E27DCB" w:rsidRDefault="00036C38" w:rsidP="006E4F30">
      <w:pPr>
        <w:rPr>
          <w:rFonts w:ascii="Calibri Light" w:eastAsia="Calibri" w:hAnsi="Calibri Light"/>
          <w:bCs/>
        </w:rPr>
      </w:pPr>
      <w:r>
        <w:rPr>
          <w:rFonts w:ascii="Calibri Light" w:eastAsia="Calibri" w:hAnsi="Calibri Light"/>
          <w:bCs/>
        </w:rPr>
        <w:t>“This is beautiful. What a wonderful, warm place to come to”</w:t>
      </w:r>
      <w:r w:rsidR="00A4068D">
        <w:rPr>
          <w:rFonts w:ascii="Calibri Light" w:eastAsia="Calibri" w:hAnsi="Calibri Light"/>
          <w:bCs/>
        </w:rPr>
        <w:t xml:space="preserve"> is the </w:t>
      </w:r>
      <w:r w:rsidR="008D6616">
        <w:rPr>
          <w:rFonts w:ascii="Calibri Light" w:eastAsia="Calibri" w:hAnsi="Calibri Light"/>
          <w:bCs/>
        </w:rPr>
        <w:t>overwhelming</w:t>
      </w:r>
      <w:r w:rsidR="00A4068D">
        <w:rPr>
          <w:rFonts w:ascii="Calibri Light" w:eastAsia="Calibri" w:hAnsi="Calibri Light"/>
          <w:bCs/>
        </w:rPr>
        <w:t xml:space="preserve"> reaction of clients and family members</w:t>
      </w:r>
      <w:r>
        <w:rPr>
          <w:rFonts w:ascii="Calibri Light" w:eastAsia="Calibri" w:hAnsi="Calibri Light"/>
          <w:bCs/>
        </w:rPr>
        <w:t xml:space="preserve"> who </w:t>
      </w:r>
      <w:r w:rsidR="00A4068D">
        <w:rPr>
          <w:rFonts w:ascii="Calibri Light" w:eastAsia="Calibri" w:hAnsi="Calibri Light"/>
          <w:bCs/>
        </w:rPr>
        <w:t>come to the Center every day</w:t>
      </w:r>
      <w:r w:rsidR="009576CD">
        <w:rPr>
          <w:rFonts w:ascii="Calibri Light" w:eastAsia="Calibri" w:hAnsi="Calibri Light"/>
          <w:bCs/>
        </w:rPr>
        <w:t>, as well as</w:t>
      </w:r>
      <w:r w:rsidR="00A4068D">
        <w:rPr>
          <w:rFonts w:ascii="Calibri Light" w:eastAsia="Calibri" w:hAnsi="Calibri Light"/>
          <w:bCs/>
        </w:rPr>
        <w:t xml:space="preserve"> those who drop in for the first time. </w:t>
      </w:r>
      <w:r>
        <w:rPr>
          <w:rFonts w:ascii="Calibri Light" w:eastAsia="Calibri" w:hAnsi="Calibri Light"/>
          <w:bCs/>
        </w:rPr>
        <w:t xml:space="preserve">MV </w:t>
      </w:r>
      <w:r w:rsidR="00D841D7">
        <w:rPr>
          <w:rFonts w:ascii="Calibri Light" w:eastAsia="Calibri" w:hAnsi="Calibri Light"/>
          <w:bCs/>
        </w:rPr>
        <w:t>Center for Living</w:t>
      </w:r>
      <w:r>
        <w:rPr>
          <w:rFonts w:ascii="Calibri Light" w:eastAsia="Calibri" w:hAnsi="Calibri Light"/>
          <w:bCs/>
        </w:rPr>
        <w:t xml:space="preserve"> continues to grow and adjust to ou</w:t>
      </w:r>
      <w:r w:rsidR="00A4068D">
        <w:rPr>
          <w:rFonts w:ascii="Calibri Light" w:eastAsia="Calibri" w:hAnsi="Calibri Light"/>
          <w:bCs/>
        </w:rPr>
        <w:t>r new location and surroundings</w:t>
      </w:r>
      <w:r w:rsidR="00D841D7">
        <w:rPr>
          <w:rFonts w:ascii="Calibri Light" w:eastAsia="Calibri" w:hAnsi="Calibri Light"/>
          <w:bCs/>
        </w:rPr>
        <w:t xml:space="preserve">. </w:t>
      </w:r>
      <w:r w:rsidR="00B83886">
        <w:rPr>
          <w:rFonts w:ascii="Calibri Light" w:eastAsia="Calibri" w:hAnsi="Calibri Light"/>
          <w:bCs/>
        </w:rPr>
        <w:t>We are providing</w:t>
      </w:r>
      <w:r w:rsidR="009576CD">
        <w:rPr>
          <w:rFonts w:ascii="Calibri Light" w:eastAsia="Calibri" w:hAnsi="Calibri Light"/>
          <w:bCs/>
        </w:rPr>
        <w:t xml:space="preserve"> new</w:t>
      </w:r>
      <w:r w:rsidR="00B83886">
        <w:rPr>
          <w:rFonts w:ascii="Calibri Light" w:eastAsia="Calibri" w:hAnsi="Calibri Light"/>
          <w:bCs/>
        </w:rPr>
        <w:t xml:space="preserve"> and </w:t>
      </w:r>
      <w:r w:rsidR="00360FAB">
        <w:rPr>
          <w:rFonts w:ascii="Calibri Light" w:eastAsia="Calibri" w:hAnsi="Calibri Light"/>
          <w:bCs/>
        </w:rPr>
        <w:t>engaging programs</w:t>
      </w:r>
      <w:r w:rsidR="00B83886">
        <w:rPr>
          <w:rFonts w:ascii="Calibri Light" w:eastAsia="Calibri" w:hAnsi="Calibri Light"/>
          <w:bCs/>
        </w:rPr>
        <w:t xml:space="preserve"> along w</w:t>
      </w:r>
      <w:r w:rsidR="00360FAB">
        <w:rPr>
          <w:rFonts w:ascii="Calibri Light" w:eastAsia="Calibri" w:hAnsi="Calibri Light"/>
          <w:bCs/>
        </w:rPr>
        <w:t xml:space="preserve">ith many of the old favorites. Lots of </w:t>
      </w:r>
      <w:r w:rsidR="00B83886">
        <w:rPr>
          <w:rFonts w:ascii="Calibri Light" w:eastAsia="Calibri" w:hAnsi="Calibri Light"/>
          <w:bCs/>
        </w:rPr>
        <w:t xml:space="preserve">talented and </w:t>
      </w:r>
      <w:r w:rsidR="009576CD">
        <w:rPr>
          <w:rFonts w:ascii="Calibri Light" w:eastAsia="Calibri" w:hAnsi="Calibri Light"/>
          <w:bCs/>
        </w:rPr>
        <w:t>interesting community members have joined us for lunch</w:t>
      </w:r>
      <w:r w:rsidR="00360FAB">
        <w:rPr>
          <w:rFonts w:ascii="Calibri Light" w:eastAsia="Calibri" w:hAnsi="Calibri Light"/>
          <w:bCs/>
        </w:rPr>
        <w:t>, sharing</w:t>
      </w:r>
      <w:r w:rsidR="00B83886">
        <w:rPr>
          <w:rFonts w:ascii="Calibri Light" w:eastAsia="Calibri" w:hAnsi="Calibri Light"/>
          <w:bCs/>
        </w:rPr>
        <w:t xml:space="preserve"> their talents</w:t>
      </w:r>
      <w:r w:rsidR="00360FAB">
        <w:rPr>
          <w:rFonts w:ascii="Calibri Light" w:eastAsia="Calibri" w:hAnsi="Calibri Light"/>
          <w:bCs/>
        </w:rPr>
        <w:t xml:space="preserve"> and engaging</w:t>
      </w:r>
      <w:r w:rsidR="009576CD">
        <w:rPr>
          <w:rFonts w:ascii="Calibri Light" w:eastAsia="Calibri" w:hAnsi="Calibri Light"/>
          <w:bCs/>
        </w:rPr>
        <w:t xml:space="preserve"> in the fun and vitality.  </w:t>
      </w:r>
      <w:r w:rsidR="00D841D7">
        <w:rPr>
          <w:rFonts w:ascii="Calibri Light" w:eastAsia="Calibri" w:hAnsi="Calibri Light"/>
          <w:bCs/>
        </w:rPr>
        <w:t>The Center is open Monday throu</w:t>
      </w:r>
      <w:r>
        <w:rPr>
          <w:rFonts w:ascii="Calibri Light" w:eastAsia="Calibri" w:hAnsi="Calibri Light"/>
          <w:bCs/>
        </w:rPr>
        <w:t xml:space="preserve">gh Friday, 8:30 am to 4:30 pm. </w:t>
      </w:r>
      <w:r w:rsidR="009576CD">
        <w:rPr>
          <w:rFonts w:ascii="Calibri Light" w:eastAsia="Calibri" w:hAnsi="Calibri Light"/>
          <w:bCs/>
        </w:rPr>
        <w:t>A</w:t>
      </w:r>
      <w:r w:rsidR="00D841D7">
        <w:rPr>
          <w:rFonts w:ascii="Calibri Light" w:eastAsia="Calibri" w:hAnsi="Calibri Light"/>
          <w:bCs/>
        </w:rPr>
        <w:t xml:space="preserve"> 501c3 non-profit</w:t>
      </w:r>
      <w:r>
        <w:rPr>
          <w:rFonts w:ascii="Calibri Light" w:eastAsia="Calibri" w:hAnsi="Calibri Light"/>
          <w:bCs/>
        </w:rPr>
        <w:t xml:space="preserve">, </w:t>
      </w:r>
      <w:r w:rsidR="009576CD">
        <w:rPr>
          <w:rFonts w:ascii="Calibri Light" w:eastAsia="Calibri" w:hAnsi="Calibri Light"/>
          <w:bCs/>
        </w:rPr>
        <w:t xml:space="preserve">we are generously </w:t>
      </w:r>
      <w:r>
        <w:rPr>
          <w:rFonts w:ascii="Calibri Light" w:eastAsia="Calibri" w:hAnsi="Calibri Light"/>
          <w:bCs/>
        </w:rPr>
        <w:t>supported by all six island towns, and</w:t>
      </w:r>
      <w:r w:rsidR="00D841D7">
        <w:rPr>
          <w:rFonts w:ascii="Calibri Light" w:eastAsia="Calibri" w:hAnsi="Calibri Light"/>
          <w:bCs/>
        </w:rPr>
        <w:t xml:space="preserve"> governed by a Board of Directors consisting of 13 members, 2 from each island town and one County representative</w:t>
      </w:r>
      <w:r w:rsidR="0097322D">
        <w:rPr>
          <w:rFonts w:ascii="Calibri Light" w:eastAsia="Calibri" w:hAnsi="Calibri Light"/>
          <w:bCs/>
        </w:rPr>
        <w:t>. Current board members are</w:t>
      </w:r>
      <w:r w:rsidR="00D841D7">
        <w:rPr>
          <w:rFonts w:ascii="Calibri Light" w:eastAsia="Calibri" w:hAnsi="Calibri Light"/>
          <w:bCs/>
        </w:rPr>
        <w:t>: Gail Barmaki</w:t>
      </w:r>
      <w:r w:rsidR="0097322D">
        <w:rPr>
          <w:rFonts w:ascii="Calibri Light" w:eastAsia="Calibri" w:hAnsi="Calibri Light"/>
          <w:bCs/>
        </w:rPr>
        <w:t>an, President (OB);</w:t>
      </w:r>
      <w:r w:rsidR="00D841D7">
        <w:rPr>
          <w:rFonts w:ascii="Calibri Light" w:eastAsia="Calibri" w:hAnsi="Calibri Light"/>
          <w:bCs/>
        </w:rPr>
        <w:t xml:space="preserve"> June Manning, Clerk (Aqu); Shirley Dewing, Treasurer (Edg); Jane Keenan (Edg); Miki Badnek, (Tisb); Jay Grande, (Tisb); Risë Terney, (WT)); Mary Breslauer, (Chil); Martina Thornton (Dukes County). We have openings on the board for members from Aquinnah, </w:t>
      </w:r>
      <w:r w:rsidR="0097322D">
        <w:rPr>
          <w:rFonts w:ascii="Calibri Light" w:eastAsia="Calibri" w:hAnsi="Calibri Light"/>
          <w:bCs/>
        </w:rPr>
        <w:t xml:space="preserve">Chilmark, West Tisbury </w:t>
      </w:r>
      <w:r w:rsidR="00D841D7">
        <w:rPr>
          <w:rFonts w:ascii="Calibri Light" w:eastAsia="Calibri" w:hAnsi="Calibri Light"/>
          <w:bCs/>
        </w:rPr>
        <w:t>and Oak Bluffs.</w:t>
      </w:r>
    </w:p>
    <w:p w14:paraId="47FFF400" w14:textId="77777777" w:rsidR="009F0518" w:rsidRPr="00FD6E94" w:rsidRDefault="009F0518" w:rsidP="009F0518">
      <w:pPr>
        <w:rPr>
          <w:rFonts w:asciiTheme="minorHAnsi" w:eastAsia="Calibri" w:hAnsiTheme="minorHAnsi"/>
          <w:bCs/>
        </w:rPr>
      </w:pPr>
      <w:r w:rsidRPr="00435138">
        <w:rPr>
          <w:rFonts w:asciiTheme="minorHAnsi" w:hAnsiTheme="minorHAnsi"/>
          <w:noProof/>
        </w:rPr>
        <mc:AlternateContent>
          <mc:Choice Requires="wps">
            <w:drawing>
              <wp:anchor distT="0" distB="0" distL="114300" distR="114300" simplePos="0" relativeHeight="251661312" behindDoc="0" locked="0" layoutInCell="1" allowOverlap="1" wp14:anchorId="57415B05" wp14:editId="014DC356">
                <wp:simplePos x="0" y="0"/>
                <wp:positionH relativeFrom="column">
                  <wp:posOffset>5032400</wp:posOffset>
                </wp:positionH>
                <wp:positionV relativeFrom="paragraph">
                  <wp:posOffset>154305</wp:posOffset>
                </wp:positionV>
                <wp:extent cx="1162685" cy="1538605"/>
                <wp:effectExtent l="0" t="0" r="0" b="4445"/>
                <wp:wrapSquare wrapText="bothSides"/>
                <wp:docPr id="103" name="Text Box 103"/>
                <wp:cNvGraphicFramePr/>
                <a:graphic xmlns:a="http://schemas.openxmlformats.org/drawingml/2006/main">
                  <a:graphicData uri="http://schemas.microsoft.com/office/word/2010/wordprocessingShape">
                    <wps:wsp>
                      <wps:cNvSpPr txBox="1"/>
                      <wps:spPr>
                        <a:xfrm>
                          <a:off x="0" y="0"/>
                          <a:ext cx="1162685" cy="1538605"/>
                        </a:xfrm>
                        <a:prstGeom prst="rect">
                          <a:avLst/>
                        </a:prstGeom>
                        <a:noFill/>
                        <a:ln w="6350">
                          <a:noFill/>
                        </a:ln>
                      </wps:spPr>
                      <wps:txbx>
                        <w:txbxContent>
                          <w:p w14:paraId="529C9103" w14:textId="3460685B" w:rsidR="009F0518" w:rsidRPr="00466C0E" w:rsidRDefault="00CE25A8" w:rsidP="009F0518">
                            <w:pPr>
                              <w:jc w:val="center"/>
                              <w:rPr>
                                <w:b/>
                                <w:color w:val="4F81BD" w:themeColor="accent1"/>
                              </w:rPr>
                            </w:pPr>
                            <w:r>
                              <w:rPr>
                                <w:rFonts w:ascii="Trebuchet MS" w:hAnsi="Trebuchet MS"/>
                                <w:b/>
                                <w:color w:val="4F81BD" w:themeColor="accent1"/>
                              </w:rPr>
                              <w:t xml:space="preserve">“a </w:t>
                            </w:r>
                            <w:r w:rsidR="009F0518" w:rsidRPr="00466C0E">
                              <w:rPr>
                                <w:rFonts w:ascii="Trebuchet MS" w:hAnsi="Trebuchet MS"/>
                                <w:b/>
                                <w:color w:val="4F81BD" w:themeColor="accent1"/>
                              </w:rPr>
                              <w:t xml:space="preserve">cost effective and affordable alternative to private in-home care or </w:t>
                            </w:r>
                            <w:proofErr w:type="gramStart"/>
                            <w:r w:rsidR="009F0518" w:rsidRPr="00466C0E">
                              <w:rPr>
                                <w:rFonts w:ascii="Trebuchet MS" w:hAnsi="Trebuchet MS"/>
                                <w:b/>
                                <w:color w:val="4F81BD" w:themeColor="accent1"/>
                              </w:rPr>
                              <w:t>long term</w:t>
                            </w:r>
                            <w:proofErr w:type="gramEnd"/>
                            <w:r w:rsidR="009F0518" w:rsidRPr="00466C0E">
                              <w:rPr>
                                <w:rFonts w:ascii="Trebuchet MS" w:hAnsi="Trebuchet MS"/>
                                <w:b/>
                                <w:color w:val="4F81BD" w:themeColor="accent1"/>
                              </w:rPr>
                              <w:t xml:space="preserve"> care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5B05" id="_x0000_t202" coordsize="21600,21600" o:spt="202" path="m,l,21600r21600,l21600,xe">
                <v:stroke joinstyle="miter"/>
                <v:path gradientshapeok="t" o:connecttype="rect"/>
              </v:shapetype>
              <v:shape id="Text Box 103" o:spid="_x0000_s1026" type="#_x0000_t202" style="position:absolute;margin-left:396.25pt;margin-top:12.15pt;width:91.55pt;height:1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" filled="f" stroked="f" strokeweight=".5pt">
                <v:textbox>
                  <w:txbxContent>
                    <w:p w14:paraId="529C9103" w14:textId="3460685B" w:rsidR="009F0518" w:rsidRPr="00466C0E" w:rsidRDefault="00CE25A8" w:rsidP="009F0518">
                      <w:pPr>
                        <w:jc w:val="center"/>
                        <w:rPr>
                          <w:b/>
                          <w:color w:val="4F81BD" w:themeColor="accent1"/>
                        </w:rPr>
                      </w:pPr>
                      <w:r>
                        <w:rPr>
                          <w:rFonts w:ascii="Trebuchet MS" w:hAnsi="Trebuchet MS"/>
                          <w:b/>
                          <w:color w:val="4F81BD" w:themeColor="accent1"/>
                        </w:rPr>
                        <w:t>“</w:t>
                      </w:r>
                      <w:proofErr w:type="gramStart"/>
                      <w:r>
                        <w:rPr>
                          <w:rFonts w:ascii="Trebuchet MS" w:hAnsi="Trebuchet MS"/>
                          <w:b/>
                          <w:color w:val="4F81BD" w:themeColor="accent1"/>
                        </w:rPr>
                        <w:t>a</w:t>
                      </w:r>
                      <w:proofErr w:type="gramEnd"/>
                      <w:r>
                        <w:rPr>
                          <w:rFonts w:ascii="Trebuchet MS" w:hAnsi="Trebuchet MS"/>
                          <w:b/>
                          <w:color w:val="4F81BD" w:themeColor="accent1"/>
                        </w:rPr>
                        <w:t xml:space="preserve"> </w:t>
                      </w:r>
                      <w:r w:rsidR="009F0518" w:rsidRPr="00466C0E">
                        <w:rPr>
                          <w:rFonts w:ascii="Trebuchet MS" w:hAnsi="Trebuchet MS"/>
                          <w:b/>
                          <w:color w:val="4F81BD" w:themeColor="accent1"/>
                        </w:rPr>
                        <w:t>cost effective and affordable alternative to private in-home care or long term care costs”</w:t>
                      </w:r>
                    </w:p>
                  </w:txbxContent>
                </v:textbox>
                <w10:wrap type="square"/>
              </v:shape>
            </w:pict>
          </mc:Fallback>
        </mc:AlternateContent>
      </w:r>
    </w:p>
    <w:p w14:paraId="4140924B" w14:textId="77777777" w:rsidR="009F0518" w:rsidRPr="00435138" w:rsidRDefault="009F0518" w:rsidP="009F0518">
      <w:pPr>
        <w:pStyle w:val="Level2"/>
        <w:rPr>
          <w:rFonts w:asciiTheme="minorHAnsi" w:hAnsiTheme="minorHAnsi"/>
        </w:rPr>
      </w:pPr>
      <w:r w:rsidRPr="00435138">
        <w:rPr>
          <w:rFonts w:asciiTheme="minorHAnsi" w:hAnsiTheme="minorHAnsi"/>
          <w:noProof/>
        </w:rPr>
        <w:drawing>
          <wp:anchor distT="0" distB="0" distL="114300" distR="114300" simplePos="0" relativeHeight="251659264" behindDoc="1" locked="0" layoutInCell="1" allowOverlap="1" wp14:anchorId="1F4B58AA" wp14:editId="3BD805FA">
            <wp:simplePos x="0" y="0"/>
            <wp:positionH relativeFrom="column">
              <wp:posOffset>3233293</wp:posOffset>
            </wp:positionH>
            <wp:positionV relativeFrom="paragraph">
              <wp:posOffset>114554</wp:posOffset>
            </wp:positionV>
            <wp:extent cx="1798955" cy="1250950"/>
            <wp:effectExtent l="76200" t="57150" r="29845" b="120650"/>
            <wp:wrapTight wrapText="bothSides">
              <wp:wrapPolygon edited="0">
                <wp:start x="0" y="-987"/>
                <wp:lineTo x="-915" y="-329"/>
                <wp:lineTo x="-915" y="20723"/>
                <wp:lineTo x="686" y="23354"/>
                <wp:lineTo x="7777" y="23354"/>
                <wp:lineTo x="8006" y="22696"/>
                <wp:lineTo x="16240" y="20723"/>
                <wp:lineTo x="16469" y="20723"/>
                <wp:lineTo x="19671" y="15460"/>
                <wp:lineTo x="21730" y="10526"/>
                <wp:lineTo x="21730" y="10197"/>
                <wp:lineTo x="18527" y="4934"/>
                <wp:lineTo x="18756" y="1645"/>
                <wp:lineTo x="14868" y="-329"/>
                <wp:lineTo x="8463" y="-987"/>
                <wp:lineTo x="0" y="-987"/>
              </wp:wrapPolygon>
            </wp:wrapTight>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435138">
        <w:rPr>
          <w:rFonts w:asciiTheme="minorHAnsi" w:hAnsiTheme="minorHAnsi"/>
        </w:rPr>
        <w:t xml:space="preserve">Supportive Day Program </w:t>
      </w:r>
    </w:p>
    <w:p w14:paraId="5776F85C" w14:textId="77777777" w:rsidR="006E4F30" w:rsidRDefault="006E4F30" w:rsidP="006E4F30">
      <w:pPr>
        <w:rPr>
          <w:rFonts w:ascii="Calibri Light" w:hAnsi="Calibri Light"/>
        </w:rPr>
      </w:pPr>
      <w:r w:rsidRPr="00E27DCB">
        <w:rPr>
          <w:rFonts w:ascii="Calibri Light" w:hAnsi="Calibri Light"/>
        </w:rPr>
        <w:t xml:space="preserve">The Supportive Day Program (SDP) is a professionally run social program for individuals </w:t>
      </w:r>
    </w:p>
    <w:p w14:paraId="71516CB1" w14:textId="77777777" w:rsidR="006E4F30" w:rsidRDefault="006E4F30" w:rsidP="006E4F30">
      <w:pPr>
        <w:rPr>
          <w:rFonts w:ascii="Calibri Light" w:hAnsi="Calibri Light"/>
        </w:rPr>
      </w:pPr>
      <w:r w:rsidRPr="00E27DCB">
        <w:rPr>
          <w:rFonts w:ascii="Calibri Light" w:hAnsi="Calibri Light"/>
        </w:rPr>
        <w:t>who would b</w:t>
      </w:r>
      <w:r>
        <w:rPr>
          <w:rFonts w:ascii="Calibri Light" w:hAnsi="Calibri Light"/>
        </w:rPr>
        <w:t xml:space="preserve">e at risk if left alone and </w:t>
      </w:r>
      <w:r w:rsidRPr="00E27DCB">
        <w:rPr>
          <w:rFonts w:ascii="Calibri Light" w:hAnsi="Calibri Light"/>
        </w:rPr>
        <w:t>unable to participate independently in</w:t>
      </w:r>
      <w:r>
        <w:rPr>
          <w:rFonts w:ascii="Calibri Light" w:hAnsi="Calibri Light"/>
        </w:rPr>
        <w:t xml:space="preserve"> community activities </w:t>
      </w:r>
    </w:p>
    <w:p w14:paraId="7C802945" w14:textId="6F148001" w:rsidR="006E4F30" w:rsidRDefault="006E4F30" w:rsidP="006E4F30">
      <w:pPr>
        <w:rPr>
          <w:rFonts w:ascii="Calibri Light" w:hAnsi="Calibri Light"/>
        </w:rPr>
      </w:pPr>
      <w:r>
        <w:rPr>
          <w:rFonts w:ascii="Calibri Light" w:hAnsi="Calibri Light"/>
        </w:rPr>
        <w:t xml:space="preserve">and </w:t>
      </w:r>
      <w:r w:rsidRPr="00E27DCB">
        <w:rPr>
          <w:rFonts w:ascii="Calibri Light" w:hAnsi="Calibri Light"/>
        </w:rPr>
        <w:t>progr</w:t>
      </w:r>
      <w:r>
        <w:rPr>
          <w:rFonts w:ascii="Calibri Light" w:hAnsi="Calibri Light"/>
        </w:rPr>
        <w:t>a</w:t>
      </w:r>
      <w:r w:rsidR="008B2716">
        <w:rPr>
          <w:rFonts w:ascii="Calibri Light" w:hAnsi="Calibri Light"/>
        </w:rPr>
        <w:t xml:space="preserve">ms such as those offered at </w:t>
      </w:r>
      <w:r>
        <w:rPr>
          <w:rFonts w:ascii="Calibri Light" w:hAnsi="Calibri Light"/>
        </w:rPr>
        <w:t xml:space="preserve">local </w:t>
      </w:r>
    </w:p>
    <w:p w14:paraId="42330BC7" w14:textId="77777777" w:rsidR="009576CD" w:rsidRDefault="006E4F30" w:rsidP="006E4F30">
      <w:pPr>
        <w:rPr>
          <w:rFonts w:ascii="Calibri Light" w:hAnsi="Calibri Light"/>
        </w:rPr>
      </w:pPr>
      <w:r>
        <w:rPr>
          <w:rFonts w:ascii="Calibri Light" w:hAnsi="Calibri Light"/>
        </w:rPr>
        <w:t xml:space="preserve">Senior Centers. </w:t>
      </w:r>
    </w:p>
    <w:p w14:paraId="2F9A4E83" w14:textId="77777777" w:rsidR="009576CD" w:rsidRDefault="009576CD" w:rsidP="006E4F30">
      <w:pPr>
        <w:rPr>
          <w:rFonts w:ascii="Calibri Light" w:hAnsi="Calibri Light"/>
        </w:rPr>
      </w:pPr>
    </w:p>
    <w:p w14:paraId="379B2A1E" w14:textId="530F8C59" w:rsidR="006E4F30" w:rsidRPr="00E27DCB" w:rsidRDefault="006E4F30" w:rsidP="006E4F30">
      <w:pPr>
        <w:rPr>
          <w:rFonts w:ascii="Calibri Light" w:hAnsi="Calibri Light"/>
        </w:rPr>
      </w:pPr>
      <w:r>
        <w:rPr>
          <w:rFonts w:ascii="Calibri Light" w:hAnsi="Calibri Light"/>
        </w:rPr>
        <w:lastRenderedPageBreak/>
        <w:t xml:space="preserve">Equally important is </w:t>
      </w:r>
      <w:r w:rsidRPr="00E27DCB">
        <w:rPr>
          <w:rFonts w:ascii="Calibri Light" w:hAnsi="Calibri Light"/>
        </w:rPr>
        <w:t>respite provided for families and caregivers of SDP participants</w:t>
      </w:r>
      <w:r w:rsidR="009576CD">
        <w:rPr>
          <w:rFonts w:ascii="Calibri Light" w:hAnsi="Calibri Light"/>
        </w:rPr>
        <w:t xml:space="preserve">. Many of our clients </w:t>
      </w:r>
      <w:r>
        <w:rPr>
          <w:rFonts w:ascii="Calibri Light" w:hAnsi="Calibri Light"/>
        </w:rPr>
        <w:t>have</w:t>
      </w:r>
      <w:r w:rsidR="00B7306F">
        <w:rPr>
          <w:rFonts w:ascii="Calibri Light" w:hAnsi="Calibri Light"/>
        </w:rPr>
        <w:t xml:space="preserve"> </w:t>
      </w:r>
      <w:r w:rsidRPr="00E27DCB">
        <w:rPr>
          <w:rFonts w:ascii="Calibri Light" w:hAnsi="Calibri Light"/>
        </w:rPr>
        <w:t xml:space="preserve">multiple </w:t>
      </w:r>
      <w:r w:rsidR="008B2716">
        <w:rPr>
          <w:rFonts w:ascii="Calibri Light" w:hAnsi="Calibri Light"/>
        </w:rPr>
        <w:t xml:space="preserve">medical </w:t>
      </w:r>
      <w:r w:rsidRPr="00E27DCB">
        <w:rPr>
          <w:rFonts w:ascii="Calibri Light" w:hAnsi="Calibri Light"/>
        </w:rPr>
        <w:t>conditions</w:t>
      </w:r>
      <w:r w:rsidR="008B2716">
        <w:rPr>
          <w:rFonts w:ascii="Calibri Light" w:hAnsi="Calibri Light"/>
        </w:rPr>
        <w:t xml:space="preserve"> </w:t>
      </w:r>
      <w:r w:rsidRPr="00E27DCB">
        <w:rPr>
          <w:rFonts w:ascii="Calibri Light" w:hAnsi="Calibri Light"/>
        </w:rPr>
        <w:t>or chronic illnesses, including Alzheimer’s disease or other dementias</w:t>
      </w:r>
      <w:r w:rsidR="009576CD">
        <w:rPr>
          <w:rFonts w:ascii="Calibri Light" w:hAnsi="Calibri Light"/>
        </w:rPr>
        <w:t xml:space="preserve">. None of this changes the fact that </w:t>
      </w:r>
      <w:r>
        <w:rPr>
          <w:rFonts w:ascii="Calibri Light" w:hAnsi="Calibri Light"/>
        </w:rPr>
        <w:t>most</w:t>
      </w:r>
      <w:r w:rsidR="008B2716">
        <w:rPr>
          <w:rFonts w:ascii="Calibri Light" w:hAnsi="Calibri Light"/>
        </w:rPr>
        <w:t xml:space="preserve"> folks</w:t>
      </w:r>
      <w:r w:rsidR="009576CD">
        <w:rPr>
          <w:rFonts w:ascii="Calibri Light" w:hAnsi="Calibri Light"/>
        </w:rPr>
        <w:t xml:space="preserve"> wish to live</w:t>
      </w:r>
      <w:r w:rsidRPr="00E27DCB">
        <w:rPr>
          <w:rFonts w:ascii="Calibri Light" w:hAnsi="Calibri Light"/>
        </w:rPr>
        <w:t xml:space="preserve"> at home in the care of their families</w:t>
      </w:r>
      <w:r w:rsidR="008B2716">
        <w:rPr>
          <w:rFonts w:ascii="Calibri Light" w:hAnsi="Calibri Light"/>
        </w:rPr>
        <w:t>,</w:t>
      </w:r>
      <w:r w:rsidR="00B7306F">
        <w:rPr>
          <w:rFonts w:ascii="Calibri Light" w:hAnsi="Calibri Light"/>
        </w:rPr>
        <w:t xml:space="preserve"> and</w:t>
      </w:r>
      <w:r w:rsidR="009576CD">
        <w:rPr>
          <w:rFonts w:ascii="Calibri Light" w:hAnsi="Calibri Light"/>
        </w:rPr>
        <w:t xml:space="preserve"> are eager to spend time with peers and friends.  The Cen</w:t>
      </w:r>
      <w:r w:rsidR="008B2716">
        <w:rPr>
          <w:rFonts w:ascii="Calibri Light" w:hAnsi="Calibri Light"/>
        </w:rPr>
        <w:t xml:space="preserve">ter is a place where all </w:t>
      </w:r>
      <w:r w:rsidR="009576CD">
        <w:rPr>
          <w:rFonts w:ascii="Calibri Light" w:hAnsi="Calibri Light"/>
        </w:rPr>
        <w:t xml:space="preserve">can engage </w:t>
      </w:r>
      <w:r>
        <w:rPr>
          <w:rFonts w:ascii="Calibri Light" w:hAnsi="Calibri Light"/>
        </w:rPr>
        <w:t>in their commu</w:t>
      </w:r>
      <w:r w:rsidR="009576CD">
        <w:rPr>
          <w:rFonts w:ascii="Calibri Light" w:hAnsi="Calibri Light"/>
        </w:rPr>
        <w:t>nity,</w:t>
      </w:r>
      <w:r w:rsidR="008B2716">
        <w:rPr>
          <w:rFonts w:ascii="Calibri Light" w:hAnsi="Calibri Light"/>
        </w:rPr>
        <w:t xml:space="preserve"> regardless of ability,</w:t>
      </w:r>
      <w:r w:rsidR="009576CD">
        <w:rPr>
          <w:rFonts w:ascii="Calibri Light" w:hAnsi="Calibri Light"/>
        </w:rPr>
        <w:t xml:space="preserve"> enjoying the company of others </w:t>
      </w:r>
      <w:r>
        <w:rPr>
          <w:rFonts w:ascii="Calibri Light" w:hAnsi="Calibri Light"/>
        </w:rPr>
        <w:t>in a safe env</w:t>
      </w:r>
      <w:r w:rsidR="009576CD">
        <w:rPr>
          <w:rFonts w:ascii="Calibri Light" w:hAnsi="Calibri Light"/>
        </w:rPr>
        <w:t xml:space="preserve">ironment free of stigma. </w:t>
      </w:r>
      <w:r w:rsidR="00B7306F">
        <w:rPr>
          <w:rFonts w:ascii="Calibri Light" w:hAnsi="Calibri Light"/>
        </w:rPr>
        <w:t xml:space="preserve">The </w:t>
      </w:r>
      <w:r w:rsidR="009576CD">
        <w:rPr>
          <w:rFonts w:ascii="Calibri Light" w:hAnsi="Calibri Light"/>
        </w:rPr>
        <w:t>Supportive Day</w:t>
      </w:r>
      <w:r>
        <w:rPr>
          <w:rFonts w:ascii="Calibri Light" w:hAnsi="Calibri Light"/>
        </w:rPr>
        <w:t xml:space="preserve"> offers</w:t>
      </w:r>
      <w:r w:rsidRPr="00E27DCB">
        <w:rPr>
          <w:rFonts w:ascii="Calibri Light" w:hAnsi="Calibri Light"/>
        </w:rPr>
        <w:t xml:space="preserve"> </w:t>
      </w:r>
      <w:r>
        <w:rPr>
          <w:rFonts w:ascii="Calibri Light" w:hAnsi="Calibri Light"/>
        </w:rPr>
        <w:t xml:space="preserve">companionship and </w:t>
      </w:r>
      <w:r w:rsidRPr="00E27DCB">
        <w:rPr>
          <w:rFonts w:ascii="Calibri Light" w:hAnsi="Calibri Light"/>
        </w:rPr>
        <w:t>a wide range of engag</w:t>
      </w:r>
      <w:r>
        <w:rPr>
          <w:rFonts w:ascii="Calibri Light" w:hAnsi="Calibri Light"/>
        </w:rPr>
        <w:t xml:space="preserve">ing activities </w:t>
      </w:r>
      <w:r w:rsidRPr="00E27DCB">
        <w:rPr>
          <w:rFonts w:ascii="Calibri Light" w:hAnsi="Calibri Light"/>
        </w:rPr>
        <w:t>tailored to individual capacity</w:t>
      </w:r>
      <w:r w:rsidR="00B7306F">
        <w:rPr>
          <w:rFonts w:ascii="Calibri Light" w:hAnsi="Calibri Light"/>
        </w:rPr>
        <w:t>,</w:t>
      </w:r>
      <w:r>
        <w:rPr>
          <w:rFonts w:ascii="Calibri Light" w:hAnsi="Calibri Light"/>
        </w:rPr>
        <w:t xml:space="preserve"> including exercise and yoga, music and dancing, arts and crafts, a book group, history club and more. Most importantly</w:t>
      </w:r>
      <w:r w:rsidR="00642BE2">
        <w:rPr>
          <w:rFonts w:ascii="Calibri Light" w:hAnsi="Calibri Light"/>
        </w:rPr>
        <w:t>,</w:t>
      </w:r>
      <w:r w:rsidRPr="00E27DCB">
        <w:rPr>
          <w:rFonts w:ascii="Calibri Light" w:hAnsi="Calibri Light"/>
        </w:rPr>
        <w:t xml:space="preserve"> careful attention is paid </w:t>
      </w:r>
      <w:r>
        <w:rPr>
          <w:rFonts w:ascii="Calibri Light" w:hAnsi="Calibri Light"/>
        </w:rPr>
        <w:t xml:space="preserve">to the </w:t>
      </w:r>
      <w:r w:rsidRPr="00E27DCB">
        <w:rPr>
          <w:rFonts w:ascii="Calibri Light" w:hAnsi="Calibri Light"/>
        </w:rPr>
        <w:t xml:space="preserve">physical and emotional needs of our clients. </w:t>
      </w:r>
      <w:r w:rsidR="00642BE2">
        <w:rPr>
          <w:rFonts w:ascii="Calibri Light" w:hAnsi="Calibri Light"/>
        </w:rPr>
        <w:t>We p</w:t>
      </w:r>
      <w:r w:rsidR="007E5182">
        <w:rPr>
          <w:rFonts w:ascii="Calibri Light" w:hAnsi="Calibri Light"/>
        </w:rPr>
        <w:t>rovide a nutritious</w:t>
      </w:r>
      <w:r w:rsidR="008B2716">
        <w:rPr>
          <w:rFonts w:ascii="Calibri Light" w:hAnsi="Calibri Light"/>
        </w:rPr>
        <w:t>,</w:t>
      </w:r>
      <w:r w:rsidR="00C13E31">
        <w:rPr>
          <w:rFonts w:ascii="Calibri Light" w:hAnsi="Calibri Light"/>
        </w:rPr>
        <w:t xml:space="preserve"> home-</w:t>
      </w:r>
      <w:r w:rsidR="007E5182">
        <w:rPr>
          <w:rFonts w:ascii="Calibri Light" w:hAnsi="Calibri Light"/>
        </w:rPr>
        <w:t xml:space="preserve">made </w:t>
      </w:r>
      <w:r>
        <w:rPr>
          <w:rFonts w:ascii="Calibri Light" w:hAnsi="Calibri Light"/>
        </w:rPr>
        <w:t>noon meal</w:t>
      </w:r>
      <w:r w:rsidR="00642BE2">
        <w:rPr>
          <w:rFonts w:ascii="Calibri Light" w:hAnsi="Calibri Light"/>
        </w:rPr>
        <w:t xml:space="preserve"> served family style,</w:t>
      </w:r>
      <w:r w:rsidR="007E5182">
        <w:rPr>
          <w:rFonts w:ascii="Calibri Light" w:hAnsi="Calibri Light"/>
        </w:rPr>
        <w:t xml:space="preserve"> and morning and afternoon snacks</w:t>
      </w:r>
      <w:r>
        <w:rPr>
          <w:rFonts w:ascii="Calibri Light" w:hAnsi="Calibri Light"/>
        </w:rPr>
        <w:t xml:space="preserve">. </w:t>
      </w:r>
      <w:r w:rsidR="007E5182">
        <w:rPr>
          <w:rFonts w:ascii="Calibri Light" w:hAnsi="Calibri Light"/>
        </w:rPr>
        <w:t>Some meals are</w:t>
      </w:r>
      <w:r>
        <w:rPr>
          <w:rFonts w:ascii="Calibri Light" w:hAnsi="Calibri Light"/>
        </w:rPr>
        <w:t xml:space="preserve"> provided through generous donations from several restaurants and caterers inc</w:t>
      </w:r>
      <w:r w:rsidR="007E5182">
        <w:rPr>
          <w:rFonts w:ascii="Calibri Light" w:hAnsi="Calibri Light"/>
        </w:rPr>
        <w:t>luding Linda Jean’s, Bite on the Go</w:t>
      </w:r>
      <w:r>
        <w:rPr>
          <w:rFonts w:ascii="Calibri Light" w:hAnsi="Calibri Light"/>
        </w:rPr>
        <w:t>, Island Fresh Pizza, the Black Dog Bakery, Johnny Smiles</w:t>
      </w:r>
      <w:r w:rsidR="007E5182">
        <w:rPr>
          <w:rFonts w:ascii="Calibri Light" w:hAnsi="Calibri Light"/>
        </w:rPr>
        <w:t xml:space="preserve"> catering, and </w:t>
      </w:r>
      <w:r>
        <w:rPr>
          <w:rFonts w:ascii="Calibri Light" w:hAnsi="Calibri Light"/>
        </w:rPr>
        <w:t>one donor who wishes to remain anonymous. Daily t</w:t>
      </w:r>
      <w:r w:rsidRPr="00E27DCB">
        <w:rPr>
          <w:rFonts w:ascii="Calibri Light" w:hAnsi="Calibri Light"/>
        </w:rPr>
        <w:t>ransportation</w:t>
      </w:r>
      <w:r>
        <w:rPr>
          <w:rFonts w:ascii="Calibri Light" w:hAnsi="Calibri Light"/>
        </w:rPr>
        <w:t xml:space="preserve"> to and from the Center</w:t>
      </w:r>
      <w:r w:rsidRPr="00E27DCB">
        <w:rPr>
          <w:rFonts w:ascii="Calibri Light" w:hAnsi="Calibri Light"/>
        </w:rPr>
        <w:t xml:space="preserve"> is available</w:t>
      </w:r>
      <w:r>
        <w:rPr>
          <w:rFonts w:ascii="Calibri Light" w:hAnsi="Calibri Light"/>
        </w:rPr>
        <w:t xml:space="preserve"> and provided by the Vineyard Transit Authority (VTA)</w:t>
      </w:r>
      <w:r w:rsidRPr="00E27DCB">
        <w:rPr>
          <w:rFonts w:ascii="Calibri Light" w:hAnsi="Calibri Light"/>
        </w:rPr>
        <w:t xml:space="preserve">. </w:t>
      </w:r>
    </w:p>
    <w:p w14:paraId="56AB9531" w14:textId="77777777" w:rsidR="006E4F30" w:rsidRDefault="006E4F30" w:rsidP="006E4F30">
      <w:pPr>
        <w:rPr>
          <w:rFonts w:ascii="Calibri Light" w:hAnsi="Calibri Light"/>
        </w:rPr>
      </w:pPr>
    </w:p>
    <w:p w14:paraId="0F875FE8" w14:textId="0EF48E26" w:rsidR="006E4F30" w:rsidRPr="00E27DCB" w:rsidRDefault="007E5182" w:rsidP="006E4F30">
      <w:pPr>
        <w:rPr>
          <w:rFonts w:ascii="Calibri Light" w:hAnsi="Calibri Light"/>
        </w:rPr>
      </w:pPr>
      <w:r>
        <w:rPr>
          <w:rFonts w:ascii="Calibri Light" w:hAnsi="Calibri Light"/>
        </w:rPr>
        <w:t>In 2019</w:t>
      </w:r>
      <w:r w:rsidR="00727FDE">
        <w:rPr>
          <w:rFonts w:ascii="Calibri Light" w:hAnsi="Calibri Light"/>
        </w:rPr>
        <w:t>, 42</w:t>
      </w:r>
      <w:r w:rsidR="006E4F30">
        <w:rPr>
          <w:rFonts w:ascii="Calibri Light" w:hAnsi="Calibri Light"/>
        </w:rPr>
        <w:t xml:space="preserve"> individuals </w:t>
      </w:r>
      <w:r w:rsidR="005556FC">
        <w:rPr>
          <w:rFonts w:ascii="Calibri Light" w:hAnsi="Calibri Light"/>
        </w:rPr>
        <w:t>joined us at</w:t>
      </w:r>
      <w:r w:rsidR="006E4F30" w:rsidRPr="00E27DCB">
        <w:rPr>
          <w:rFonts w:ascii="Calibri Light" w:hAnsi="Calibri Light"/>
        </w:rPr>
        <w:t xml:space="preserve"> the Supportive Day Program</w:t>
      </w:r>
      <w:r w:rsidR="008B2716">
        <w:rPr>
          <w:rFonts w:ascii="Calibri Light" w:hAnsi="Calibri Light"/>
        </w:rPr>
        <w:t xml:space="preserve"> for a total of </w:t>
      </w:r>
      <w:r w:rsidR="00757825">
        <w:rPr>
          <w:rFonts w:ascii="Calibri Light" w:hAnsi="Calibri Light"/>
        </w:rPr>
        <w:t>2543 units of ser</w:t>
      </w:r>
      <w:r w:rsidR="008B2716">
        <w:rPr>
          <w:rFonts w:ascii="Calibri Light" w:hAnsi="Calibri Light"/>
        </w:rPr>
        <w:t>vice (days). The Center is a place for folks who are otherwise isolated</w:t>
      </w:r>
      <w:r w:rsidR="00B7306F">
        <w:rPr>
          <w:rFonts w:ascii="Calibri Light" w:hAnsi="Calibri Light"/>
        </w:rPr>
        <w:t>,</w:t>
      </w:r>
      <w:r w:rsidR="008B2716">
        <w:rPr>
          <w:rFonts w:ascii="Calibri Light" w:hAnsi="Calibri Light"/>
        </w:rPr>
        <w:t xml:space="preserve"> to meet their peers, develop friendships and enjoy the company of others</w:t>
      </w:r>
      <w:r w:rsidR="00FC4129">
        <w:rPr>
          <w:rFonts w:ascii="Calibri Light" w:hAnsi="Calibri Light"/>
        </w:rPr>
        <w:t xml:space="preserve">. </w:t>
      </w:r>
      <w:r w:rsidR="008B2716">
        <w:rPr>
          <w:rFonts w:ascii="Calibri Light" w:hAnsi="Calibri Light"/>
        </w:rPr>
        <w:t xml:space="preserve">Respite for caregivers is critical. </w:t>
      </w:r>
      <w:r w:rsidR="00B7306F">
        <w:rPr>
          <w:rFonts w:ascii="Calibri Light" w:hAnsi="Calibri Light"/>
        </w:rPr>
        <w:t>S</w:t>
      </w:r>
      <w:r w:rsidR="00696FB0">
        <w:rPr>
          <w:rFonts w:ascii="Calibri Light" w:hAnsi="Calibri Light"/>
        </w:rPr>
        <w:t>chedule</w:t>
      </w:r>
      <w:r w:rsidR="00B7306F">
        <w:rPr>
          <w:rFonts w:ascii="Calibri Light" w:hAnsi="Calibri Light"/>
        </w:rPr>
        <w:t>s are arranged</w:t>
      </w:r>
      <w:r w:rsidR="00696FB0">
        <w:rPr>
          <w:rFonts w:ascii="Calibri Light" w:hAnsi="Calibri Light"/>
        </w:rPr>
        <w:t xml:space="preserve"> according the needs of individual participants and caregivers, f</w:t>
      </w:r>
      <w:r w:rsidR="006E4F30">
        <w:rPr>
          <w:rFonts w:ascii="Calibri Light" w:hAnsi="Calibri Light"/>
        </w:rPr>
        <w:t xml:space="preserve">ull or half days </w:t>
      </w:r>
      <w:r w:rsidR="00696FB0">
        <w:rPr>
          <w:rFonts w:ascii="Calibri Light" w:hAnsi="Calibri Light"/>
        </w:rPr>
        <w:t>are an option</w:t>
      </w:r>
      <w:r w:rsidR="00757825">
        <w:rPr>
          <w:rFonts w:ascii="Calibri Light" w:hAnsi="Calibri Light"/>
        </w:rPr>
        <w:t>.</w:t>
      </w:r>
      <w:r w:rsidR="00B7306F">
        <w:rPr>
          <w:rFonts w:ascii="Calibri Light" w:hAnsi="Calibri Light"/>
        </w:rPr>
        <w:t xml:space="preserve"> In comparison,</w:t>
      </w:r>
      <w:r w:rsidR="00757825">
        <w:rPr>
          <w:rFonts w:ascii="Calibri Light" w:hAnsi="Calibri Light"/>
        </w:rPr>
        <w:t xml:space="preserve"> </w:t>
      </w:r>
      <w:r w:rsidR="00B7306F">
        <w:rPr>
          <w:rFonts w:ascii="Calibri Light" w:hAnsi="Calibri Light"/>
        </w:rPr>
        <w:t>in-home, private duty care, (if you can find it!) is $25-$35 per hour. The c</w:t>
      </w:r>
      <w:r w:rsidR="006F5483">
        <w:rPr>
          <w:rFonts w:ascii="Calibri Light" w:hAnsi="Calibri Light"/>
        </w:rPr>
        <w:t>ost to a family</w:t>
      </w:r>
      <w:r w:rsidR="00B7306F">
        <w:rPr>
          <w:rFonts w:ascii="Calibri Light" w:hAnsi="Calibri Light"/>
        </w:rPr>
        <w:t xml:space="preserve"> for private care would be $150-$350 per day, or between $37,000 and $90,</w:t>
      </w:r>
      <w:r w:rsidR="006F5483">
        <w:rPr>
          <w:rFonts w:ascii="Calibri Light" w:hAnsi="Calibri Light"/>
        </w:rPr>
        <w:t xml:space="preserve">000 </w:t>
      </w:r>
      <w:r w:rsidR="00B7306F">
        <w:rPr>
          <w:rFonts w:ascii="Calibri Light" w:hAnsi="Calibri Light"/>
        </w:rPr>
        <w:t>annually. Supportive Day Program rates are</w:t>
      </w:r>
      <w:r w:rsidR="00727FDE">
        <w:rPr>
          <w:rFonts w:ascii="Calibri Light" w:hAnsi="Calibri Light"/>
        </w:rPr>
        <w:t xml:space="preserve"> </w:t>
      </w:r>
      <w:r w:rsidR="006E4F30">
        <w:rPr>
          <w:rFonts w:ascii="Calibri Light" w:hAnsi="Calibri Light"/>
        </w:rPr>
        <w:t xml:space="preserve">$50 for </w:t>
      </w:r>
      <w:r w:rsidR="00727FDE">
        <w:rPr>
          <w:rFonts w:ascii="Calibri Light" w:hAnsi="Calibri Light"/>
        </w:rPr>
        <w:t xml:space="preserve">a </w:t>
      </w:r>
      <w:r w:rsidR="006E4F30">
        <w:rPr>
          <w:rFonts w:ascii="Calibri Light" w:hAnsi="Calibri Light"/>
        </w:rPr>
        <w:t>full day</w:t>
      </w:r>
      <w:r w:rsidR="00727FDE">
        <w:rPr>
          <w:rFonts w:ascii="Calibri Light" w:hAnsi="Calibri Light"/>
        </w:rPr>
        <w:t xml:space="preserve"> (9am-3pm)</w:t>
      </w:r>
      <w:r w:rsidR="006E4F30">
        <w:rPr>
          <w:rFonts w:ascii="Calibri Light" w:hAnsi="Calibri Light"/>
        </w:rPr>
        <w:t xml:space="preserve"> and $35</w:t>
      </w:r>
      <w:r w:rsidR="006E4F30" w:rsidRPr="00E27DCB">
        <w:rPr>
          <w:rFonts w:ascii="Calibri Light" w:hAnsi="Calibri Light"/>
        </w:rPr>
        <w:t xml:space="preserve"> </w:t>
      </w:r>
      <w:r w:rsidR="006E4F30">
        <w:rPr>
          <w:rFonts w:ascii="Calibri Light" w:hAnsi="Calibri Light"/>
        </w:rPr>
        <w:t>for half day</w:t>
      </w:r>
      <w:r w:rsidR="00757825">
        <w:rPr>
          <w:rFonts w:ascii="Calibri Light" w:hAnsi="Calibri Light"/>
        </w:rPr>
        <w:t xml:space="preserve"> (11:00</w:t>
      </w:r>
      <w:r w:rsidR="00FC4129">
        <w:rPr>
          <w:rFonts w:ascii="Calibri Light" w:hAnsi="Calibri Light"/>
        </w:rPr>
        <w:t>-3pm)</w:t>
      </w:r>
      <w:r w:rsidR="006F5483">
        <w:rPr>
          <w:rFonts w:ascii="Calibri Light" w:hAnsi="Calibri Light"/>
        </w:rPr>
        <w:t xml:space="preserve">, </w:t>
      </w:r>
      <w:r w:rsidR="00727FDE">
        <w:rPr>
          <w:rFonts w:ascii="Calibri Light" w:hAnsi="Calibri Light"/>
        </w:rPr>
        <w:t>a</w:t>
      </w:r>
      <w:r w:rsidR="006E4F30" w:rsidRPr="00E27DCB">
        <w:rPr>
          <w:rFonts w:ascii="Calibri Light" w:hAnsi="Calibri Light"/>
        </w:rPr>
        <w:t xml:space="preserve"> cost</w:t>
      </w:r>
      <w:r w:rsidR="006F5483">
        <w:rPr>
          <w:rFonts w:ascii="Calibri Light" w:hAnsi="Calibri Light"/>
        </w:rPr>
        <w:t xml:space="preserve"> effective, </w:t>
      </w:r>
      <w:r w:rsidR="006E4F30" w:rsidRPr="00E27DCB">
        <w:rPr>
          <w:rFonts w:ascii="Calibri Light" w:hAnsi="Calibri Light"/>
        </w:rPr>
        <w:t>affordable alternative to private in-home care</w:t>
      </w:r>
      <w:r w:rsidR="00727FDE">
        <w:rPr>
          <w:rFonts w:ascii="Calibri Light" w:hAnsi="Calibri Light"/>
        </w:rPr>
        <w:t xml:space="preserve">, </w:t>
      </w:r>
      <w:r w:rsidR="006E4F30" w:rsidRPr="00E27DCB">
        <w:rPr>
          <w:rFonts w:ascii="Calibri Light" w:hAnsi="Calibri Light"/>
        </w:rPr>
        <w:t>or long term c</w:t>
      </w:r>
      <w:r w:rsidR="00727FDE">
        <w:rPr>
          <w:rFonts w:ascii="Calibri Light" w:hAnsi="Calibri Light"/>
        </w:rPr>
        <w:t>are (nursing home) costs</w:t>
      </w:r>
      <w:r w:rsidR="007257F8">
        <w:rPr>
          <w:rFonts w:ascii="Calibri Light" w:hAnsi="Calibri Light"/>
        </w:rPr>
        <w:t xml:space="preserve"> which can be</w:t>
      </w:r>
      <w:r w:rsidR="006F5483">
        <w:rPr>
          <w:rFonts w:ascii="Calibri Light" w:hAnsi="Calibri Light"/>
        </w:rPr>
        <w:t xml:space="preserve"> as much as $9000 per month</w:t>
      </w:r>
      <w:r w:rsidR="00445C61">
        <w:rPr>
          <w:rFonts w:ascii="Calibri Light" w:hAnsi="Calibri Light"/>
        </w:rPr>
        <w:t>. The</w:t>
      </w:r>
      <w:r w:rsidR="006E4F30" w:rsidRPr="00E27DCB">
        <w:rPr>
          <w:rFonts w:ascii="Calibri Light" w:hAnsi="Calibri Light"/>
        </w:rPr>
        <w:t xml:space="preserve"> new buildi</w:t>
      </w:r>
      <w:r w:rsidR="00445C61">
        <w:rPr>
          <w:rFonts w:ascii="Calibri Light" w:hAnsi="Calibri Light"/>
        </w:rPr>
        <w:t>ng</w:t>
      </w:r>
      <w:r w:rsidR="006F5483">
        <w:rPr>
          <w:rFonts w:ascii="Calibri Light" w:hAnsi="Calibri Light"/>
        </w:rPr>
        <w:t xml:space="preserve"> at 29 Breakdown Lane</w:t>
      </w:r>
      <w:r w:rsidR="00445C61">
        <w:rPr>
          <w:rFonts w:ascii="Calibri Light" w:hAnsi="Calibri Light"/>
        </w:rPr>
        <w:t xml:space="preserve"> </w:t>
      </w:r>
      <w:r w:rsidR="00696FB0">
        <w:rPr>
          <w:rFonts w:ascii="Calibri Light" w:hAnsi="Calibri Light"/>
        </w:rPr>
        <w:t xml:space="preserve">also </w:t>
      </w:r>
      <w:r w:rsidR="00445C61">
        <w:rPr>
          <w:rFonts w:ascii="Calibri Light" w:hAnsi="Calibri Light"/>
        </w:rPr>
        <w:t xml:space="preserve">gives </w:t>
      </w:r>
      <w:r w:rsidR="006E4F30">
        <w:rPr>
          <w:rFonts w:ascii="Calibri Light" w:hAnsi="Calibri Light"/>
        </w:rPr>
        <w:t xml:space="preserve">us </w:t>
      </w:r>
      <w:r w:rsidR="00445C61">
        <w:rPr>
          <w:rFonts w:ascii="Calibri Light" w:hAnsi="Calibri Light"/>
        </w:rPr>
        <w:t>the ability</w:t>
      </w:r>
      <w:r w:rsidR="006E4F30" w:rsidRPr="00E27DCB">
        <w:rPr>
          <w:rFonts w:ascii="Calibri Light" w:hAnsi="Calibri Light"/>
        </w:rPr>
        <w:t xml:space="preserve"> to expand the </w:t>
      </w:r>
      <w:r w:rsidR="006E4F30">
        <w:rPr>
          <w:rFonts w:ascii="Calibri Light" w:hAnsi="Calibri Light"/>
        </w:rPr>
        <w:t>Supportive Day Program</w:t>
      </w:r>
      <w:r w:rsidR="00445C61">
        <w:rPr>
          <w:rFonts w:ascii="Calibri Light" w:hAnsi="Calibri Light"/>
        </w:rPr>
        <w:t xml:space="preserve"> to 5 days; Thursday was added to the schedule </w:t>
      </w:r>
      <w:r w:rsidR="005920F0">
        <w:rPr>
          <w:rFonts w:ascii="Calibri Light" w:hAnsi="Calibri Light"/>
        </w:rPr>
        <w:t xml:space="preserve">as of </w:t>
      </w:r>
      <w:r w:rsidR="00727FDE">
        <w:rPr>
          <w:rFonts w:ascii="Calibri Light" w:hAnsi="Calibri Light"/>
        </w:rPr>
        <w:t xml:space="preserve">October 2019 (FY20). </w:t>
      </w:r>
    </w:p>
    <w:p w14:paraId="6731EC68" w14:textId="77777777" w:rsidR="009F0518" w:rsidRPr="00435138" w:rsidRDefault="009F0518" w:rsidP="009F0518">
      <w:pPr>
        <w:rPr>
          <w:rFonts w:asciiTheme="minorHAnsi" w:hAnsiTheme="minorHAnsi"/>
        </w:rPr>
      </w:pPr>
    </w:p>
    <w:p w14:paraId="01474134" w14:textId="764DC7EB" w:rsidR="009F0518" w:rsidRPr="00435138" w:rsidRDefault="009F0518" w:rsidP="009F0518">
      <w:pPr>
        <w:pStyle w:val="Level2"/>
        <w:rPr>
          <w:rFonts w:asciiTheme="minorHAnsi" w:hAnsiTheme="minorHAnsi"/>
        </w:rPr>
      </w:pPr>
      <w:r w:rsidRPr="00435138">
        <w:rPr>
          <w:rFonts w:asciiTheme="minorHAnsi" w:hAnsiTheme="minorHAnsi"/>
        </w:rPr>
        <w:t>Dementia Family Support Services</w:t>
      </w:r>
      <w:r w:rsidR="006F5483">
        <w:rPr>
          <w:rFonts w:asciiTheme="minorHAnsi" w:hAnsiTheme="minorHAnsi"/>
        </w:rPr>
        <w:t xml:space="preserve"> (DFS)</w:t>
      </w:r>
    </w:p>
    <w:p w14:paraId="1D8BE558" w14:textId="77777777" w:rsidR="00AB2936" w:rsidRDefault="00A74E4D" w:rsidP="006E4F30">
      <w:pPr>
        <w:rPr>
          <w:rFonts w:ascii="Calibri Light" w:hAnsi="Calibri Light"/>
        </w:rPr>
      </w:pPr>
      <w:r>
        <w:rPr>
          <w:rFonts w:ascii="Calibri Light" w:hAnsi="Calibri Light"/>
        </w:rPr>
        <w:t>Dementia Family Support Services</w:t>
      </w:r>
      <w:r w:rsidR="000B55E9">
        <w:rPr>
          <w:rFonts w:ascii="Calibri Light" w:hAnsi="Calibri Light"/>
        </w:rPr>
        <w:t xml:space="preserve"> began as a pilot program and continues to be supported with grant funding and donations</w:t>
      </w:r>
      <w:r>
        <w:rPr>
          <w:rFonts w:ascii="Calibri Light" w:hAnsi="Calibri Light"/>
        </w:rPr>
        <w:t xml:space="preserve">. </w:t>
      </w:r>
      <w:r w:rsidRPr="00C1390B">
        <w:rPr>
          <w:rFonts w:ascii="Calibri Light" w:hAnsi="Calibri Light"/>
        </w:rPr>
        <w:t>In</w:t>
      </w:r>
      <w:r>
        <w:rPr>
          <w:rFonts w:ascii="Calibri Light" w:hAnsi="Calibri Light"/>
        </w:rPr>
        <w:t xml:space="preserve"> </w:t>
      </w:r>
      <w:r w:rsidR="008B2716">
        <w:rPr>
          <w:rFonts w:ascii="Calibri Light" w:hAnsi="Calibri Light"/>
        </w:rPr>
        <w:t xml:space="preserve">2018, we received </w:t>
      </w:r>
      <w:r>
        <w:rPr>
          <w:rFonts w:ascii="Calibri Light" w:hAnsi="Calibri Light"/>
        </w:rPr>
        <w:t>$7,1</w:t>
      </w:r>
      <w:r w:rsidR="000B55E9">
        <w:rPr>
          <w:rFonts w:ascii="Calibri Light" w:hAnsi="Calibri Light"/>
        </w:rPr>
        <w:t xml:space="preserve">00 from United Way of Cape Cod &amp; the Islands. Dementia Family Support Services has two components; </w:t>
      </w:r>
    </w:p>
    <w:p w14:paraId="79B2F441" w14:textId="7A6957B9" w:rsidR="00AB2936" w:rsidRDefault="00A74E4D" w:rsidP="006E4F30">
      <w:pPr>
        <w:pStyle w:val="ListParagraph"/>
        <w:numPr>
          <w:ilvl w:val="0"/>
          <w:numId w:val="1"/>
        </w:numPr>
        <w:rPr>
          <w:rFonts w:ascii="Calibri Light" w:hAnsi="Calibri Light"/>
        </w:rPr>
      </w:pPr>
      <w:r w:rsidRPr="00AB2936">
        <w:rPr>
          <w:rFonts w:ascii="Calibri Light" w:hAnsi="Calibri Light"/>
        </w:rPr>
        <w:t>Dementia</w:t>
      </w:r>
      <w:r w:rsidR="008B2716" w:rsidRPr="00AB2936">
        <w:rPr>
          <w:rFonts w:ascii="Calibri Light" w:hAnsi="Calibri Light"/>
        </w:rPr>
        <w:t xml:space="preserve"> Caregiver Support Group</w:t>
      </w:r>
      <w:r w:rsidR="00211A36">
        <w:rPr>
          <w:rFonts w:ascii="Calibri Light" w:hAnsi="Calibri Light"/>
        </w:rPr>
        <w:t xml:space="preserve"> -</w:t>
      </w:r>
      <w:r w:rsidR="008B2716" w:rsidRPr="00AB2936">
        <w:rPr>
          <w:rFonts w:ascii="Calibri Light" w:hAnsi="Calibri Light"/>
        </w:rPr>
        <w:t xml:space="preserve"> </w:t>
      </w:r>
      <w:r w:rsidRPr="00AB2936">
        <w:rPr>
          <w:rFonts w:ascii="Calibri Light" w:hAnsi="Calibri Light"/>
        </w:rPr>
        <w:t>meets twice monthly</w:t>
      </w:r>
      <w:r w:rsidR="008B2716" w:rsidRPr="00AB2936">
        <w:rPr>
          <w:rFonts w:ascii="Calibri Light" w:hAnsi="Calibri Light"/>
        </w:rPr>
        <w:t xml:space="preserve"> </w:t>
      </w:r>
    </w:p>
    <w:p w14:paraId="6A076659" w14:textId="30B1E44A" w:rsidR="00AB2936" w:rsidRDefault="000B55E9" w:rsidP="00AB2936">
      <w:pPr>
        <w:pStyle w:val="ListParagraph"/>
        <w:numPr>
          <w:ilvl w:val="0"/>
          <w:numId w:val="1"/>
        </w:numPr>
        <w:rPr>
          <w:rFonts w:ascii="Calibri Light" w:hAnsi="Calibri Light"/>
        </w:rPr>
      </w:pPr>
      <w:r w:rsidRPr="00AB2936">
        <w:rPr>
          <w:rFonts w:ascii="Calibri Light" w:hAnsi="Calibri Light"/>
        </w:rPr>
        <w:t>F</w:t>
      </w:r>
      <w:r w:rsidR="00211A36">
        <w:rPr>
          <w:rFonts w:ascii="Calibri Light" w:hAnsi="Calibri Light"/>
        </w:rPr>
        <w:t xml:space="preserve">amily Support Services - </w:t>
      </w:r>
      <w:r w:rsidRPr="00AB2936">
        <w:rPr>
          <w:rFonts w:ascii="Calibri Light" w:hAnsi="Calibri Light"/>
        </w:rPr>
        <w:t>for individualized support</w:t>
      </w:r>
      <w:r w:rsidR="008B2716" w:rsidRPr="00AB2936">
        <w:rPr>
          <w:rFonts w:ascii="Calibri Light" w:hAnsi="Calibri Light"/>
        </w:rPr>
        <w:t>,</w:t>
      </w:r>
      <w:r w:rsidR="00AB2936">
        <w:rPr>
          <w:rFonts w:ascii="Calibri Light" w:hAnsi="Calibri Light"/>
        </w:rPr>
        <w:t xml:space="preserve"> care management, </w:t>
      </w:r>
      <w:r w:rsidRPr="00AB2936">
        <w:rPr>
          <w:rFonts w:ascii="Calibri Light" w:hAnsi="Calibri Light"/>
        </w:rPr>
        <w:t>planning</w:t>
      </w:r>
      <w:r w:rsidR="00AB2936" w:rsidRPr="00AB2936">
        <w:rPr>
          <w:rFonts w:ascii="Calibri Light" w:hAnsi="Calibri Light"/>
        </w:rPr>
        <w:t xml:space="preserve"> and referrals </w:t>
      </w:r>
      <w:r w:rsidR="00AB2936">
        <w:rPr>
          <w:rFonts w:ascii="Calibri Light" w:hAnsi="Calibri Light"/>
        </w:rPr>
        <w:t xml:space="preserve">(as funding </w:t>
      </w:r>
      <w:r w:rsidR="00AB2936" w:rsidRPr="00AB2936">
        <w:rPr>
          <w:rFonts w:ascii="Calibri Light" w:hAnsi="Calibri Light"/>
        </w:rPr>
        <w:t>allow</w:t>
      </w:r>
      <w:r w:rsidR="00AB2936">
        <w:rPr>
          <w:rFonts w:ascii="Calibri Light" w:hAnsi="Calibri Light"/>
        </w:rPr>
        <w:t>s)</w:t>
      </w:r>
      <w:r w:rsidR="00A74E4D" w:rsidRPr="00AB2936">
        <w:rPr>
          <w:rFonts w:ascii="Calibri Light" w:hAnsi="Calibri Light"/>
        </w:rPr>
        <w:t xml:space="preserve">. </w:t>
      </w:r>
    </w:p>
    <w:p w14:paraId="76AD80AB" w14:textId="792E0A4B" w:rsidR="006F5483" w:rsidRDefault="003B2A39" w:rsidP="006F5483">
      <w:pPr>
        <w:rPr>
          <w:rFonts w:ascii="Calibri Light" w:hAnsi="Calibri Light"/>
        </w:rPr>
      </w:pPr>
      <w:r w:rsidRPr="00AB2936">
        <w:rPr>
          <w:rFonts w:ascii="Calibri Light" w:hAnsi="Calibri Light"/>
        </w:rPr>
        <w:t>In</w:t>
      </w:r>
      <w:r w:rsidR="00AB2936" w:rsidRPr="00AB2936">
        <w:rPr>
          <w:rFonts w:ascii="Calibri Light" w:hAnsi="Calibri Light"/>
        </w:rPr>
        <w:t xml:space="preserve"> FY19</w:t>
      </w:r>
      <w:r w:rsidRPr="00AB2936">
        <w:rPr>
          <w:rFonts w:ascii="Calibri Light" w:hAnsi="Calibri Light"/>
        </w:rPr>
        <w:t xml:space="preserve">, 12 caregivers </w:t>
      </w:r>
      <w:r w:rsidR="00A97C0C" w:rsidRPr="00AB2936">
        <w:rPr>
          <w:rFonts w:ascii="Calibri Light" w:hAnsi="Calibri Light"/>
        </w:rPr>
        <w:t>attended the Support Group</w:t>
      </w:r>
      <w:r w:rsidRPr="00AB2936">
        <w:rPr>
          <w:rFonts w:ascii="Calibri Light" w:hAnsi="Calibri Light"/>
        </w:rPr>
        <w:t xml:space="preserve"> </w:t>
      </w:r>
      <w:r w:rsidR="00AB2936" w:rsidRPr="00AB2936">
        <w:rPr>
          <w:rFonts w:ascii="Calibri Light" w:hAnsi="Calibri Light"/>
        </w:rPr>
        <w:t>over the course of the year</w:t>
      </w:r>
      <w:r w:rsidR="00AB2936">
        <w:rPr>
          <w:rFonts w:ascii="Calibri Light" w:hAnsi="Calibri Light"/>
        </w:rPr>
        <w:t>, some regularly and others as needed</w:t>
      </w:r>
      <w:r w:rsidR="00AB2936" w:rsidRPr="00AB2936">
        <w:rPr>
          <w:rFonts w:ascii="Calibri Light" w:hAnsi="Calibri Light"/>
        </w:rPr>
        <w:t xml:space="preserve">. </w:t>
      </w:r>
      <w:r w:rsidRPr="00AB2936">
        <w:rPr>
          <w:rFonts w:ascii="Calibri Light" w:hAnsi="Calibri Light"/>
        </w:rPr>
        <w:t>Family</w:t>
      </w:r>
      <w:r w:rsidR="00115194">
        <w:rPr>
          <w:rFonts w:ascii="Calibri Light" w:hAnsi="Calibri Light"/>
        </w:rPr>
        <w:t xml:space="preserve"> Support Services </w:t>
      </w:r>
      <w:r w:rsidR="00AB2936">
        <w:rPr>
          <w:rFonts w:ascii="Calibri Light" w:hAnsi="Calibri Light"/>
        </w:rPr>
        <w:t>met with 20 families</w:t>
      </w:r>
      <w:r w:rsidR="00211A36">
        <w:rPr>
          <w:rFonts w:ascii="Calibri Light" w:hAnsi="Calibri Light"/>
        </w:rPr>
        <w:t>/caregivers</w:t>
      </w:r>
      <w:r w:rsidR="00A74E4D" w:rsidRPr="00AB2936">
        <w:rPr>
          <w:rFonts w:ascii="Calibri Light" w:hAnsi="Calibri Light"/>
        </w:rPr>
        <w:t xml:space="preserve">. </w:t>
      </w:r>
      <w:r w:rsidR="00115194">
        <w:rPr>
          <w:rFonts w:ascii="Calibri Light" w:hAnsi="Calibri Light"/>
        </w:rPr>
        <w:t>R</w:t>
      </w:r>
      <w:r w:rsidR="00115194" w:rsidRPr="00AB2936">
        <w:rPr>
          <w:rFonts w:ascii="Calibri Light" w:hAnsi="Calibri Light"/>
        </w:rPr>
        <w:t>eferrals</w:t>
      </w:r>
      <w:r w:rsidR="00115194">
        <w:rPr>
          <w:rFonts w:ascii="Calibri Light" w:hAnsi="Calibri Light"/>
        </w:rPr>
        <w:t xml:space="preserve"> for Family Support </w:t>
      </w:r>
      <w:r w:rsidR="00115194" w:rsidRPr="00AB2936">
        <w:rPr>
          <w:rFonts w:ascii="Calibri Light" w:hAnsi="Calibri Light"/>
        </w:rPr>
        <w:t>are initiated by family caregivers and other agencies</w:t>
      </w:r>
      <w:r w:rsidR="00115194">
        <w:rPr>
          <w:rFonts w:ascii="Calibri Light" w:hAnsi="Calibri Light"/>
        </w:rPr>
        <w:t xml:space="preserve"> or professionals</w:t>
      </w:r>
      <w:r w:rsidR="00115194" w:rsidRPr="00AB2936">
        <w:rPr>
          <w:rFonts w:ascii="Calibri Light" w:hAnsi="Calibri Light"/>
        </w:rPr>
        <w:t xml:space="preserve"> involved with the client</w:t>
      </w:r>
      <w:r w:rsidR="006F5483">
        <w:rPr>
          <w:rFonts w:ascii="Calibri Light" w:hAnsi="Calibri Light"/>
        </w:rPr>
        <w:t xml:space="preserve"> or family</w:t>
      </w:r>
      <w:r w:rsidR="00115194" w:rsidRPr="00AB2936">
        <w:rPr>
          <w:rFonts w:ascii="Calibri Light" w:hAnsi="Calibri Light"/>
        </w:rPr>
        <w:t xml:space="preserve">. </w:t>
      </w:r>
      <w:r w:rsidR="00AB2936">
        <w:rPr>
          <w:rFonts w:ascii="Calibri Light" w:hAnsi="Calibri Light"/>
        </w:rPr>
        <w:t xml:space="preserve">Most </w:t>
      </w:r>
      <w:r w:rsidR="00115194">
        <w:rPr>
          <w:rFonts w:ascii="Calibri Light" w:hAnsi="Calibri Light"/>
        </w:rPr>
        <w:t xml:space="preserve">families </w:t>
      </w:r>
      <w:r w:rsidR="00AB2936">
        <w:rPr>
          <w:rFonts w:ascii="Calibri Light" w:hAnsi="Calibri Light"/>
        </w:rPr>
        <w:t>me</w:t>
      </w:r>
      <w:r w:rsidR="00115194">
        <w:rPr>
          <w:rFonts w:ascii="Calibri Light" w:hAnsi="Calibri Light"/>
        </w:rPr>
        <w:t>e</w:t>
      </w:r>
      <w:r w:rsidR="00AB2936">
        <w:rPr>
          <w:rFonts w:ascii="Calibri Light" w:hAnsi="Calibri Light"/>
        </w:rPr>
        <w:t>t with the clinician fo</w:t>
      </w:r>
      <w:r w:rsidR="00211A36">
        <w:rPr>
          <w:rFonts w:ascii="Calibri Light" w:hAnsi="Calibri Light"/>
        </w:rPr>
        <w:t xml:space="preserve">r a 1-2 hour consultation, some for an additional 1 hour follow up. </w:t>
      </w:r>
      <w:r w:rsidR="006F5483">
        <w:rPr>
          <w:rFonts w:ascii="Calibri Light" w:hAnsi="Calibri Light"/>
        </w:rPr>
        <w:t xml:space="preserve">The DFS </w:t>
      </w:r>
      <w:r w:rsidR="006F5483" w:rsidRPr="00AB2936">
        <w:rPr>
          <w:rFonts w:ascii="Calibri Light" w:hAnsi="Calibri Light"/>
        </w:rPr>
        <w:t>clinician is available to do cognitive assessments, refer to a Neurologist for further diagnostic testing, and to local agencies including Elder Services of Cape Cod and the Islands, the CORE program at MV Community Services, the Center for Living Supportive Day Program and the Memory &amp; Music Café for a</w:t>
      </w:r>
      <w:r w:rsidR="006F5483">
        <w:rPr>
          <w:rFonts w:ascii="Calibri Light" w:hAnsi="Calibri Light"/>
        </w:rPr>
        <w:t xml:space="preserve">dditional supports and services. </w:t>
      </w:r>
    </w:p>
    <w:p w14:paraId="1663EBE5" w14:textId="77777777" w:rsidR="006F5483" w:rsidRDefault="006F5483" w:rsidP="006E4F30">
      <w:pPr>
        <w:rPr>
          <w:rFonts w:ascii="Calibri Light" w:hAnsi="Calibri Light"/>
        </w:rPr>
      </w:pPr>
    </w:p>
    <w:p w14:paraId="2F5F088F" w14:textId="5F5327FE" w:rsidR="006F5483" w:rsidRDefault="006F5483" w:rsidP="006E4F30">
      <w:pPr>
        <w:rPr>
          <w:rFonts w:ascii="Calibri Light" w:hAnsi="Calibri Light"/>
        </w:rPr>
      </w:pPr>
      <w:r>
        <w:rPr>
          <w:rFonts w:ascii="Calibri Light" w:hAnsi="Calibri Light"/>
        </w:rPr>
        <w:tab/>
        <w:t>“There is no book on how to transition your family’s entire life to care for someone with dementia. We need all the support we can get. Until you have experienced it yourself you can’t imagine how terrifying it is. We were drow</w:t>
      </w:r>
      <w:r w:rsidR="007257F8">
        <w:rPr>
          <w:rFonts w:ascii="Calibri Light" w:hAnsi="Calibri Light"/>
        </w:rPr>
        <w:t>ning until the Dementia Family c</w:t>
      </w:r>
      <w:r>
        <w:rPr>
          <w:rFonts w:ascii="Calibri Light" w:hAnsi="Calibri Light"/>
        </w:rPr>
        <w:t>ounselor was kind enough to throw us a lifeline. She was there when we needed her most</w:t>
      </w:r>
      <w:r w:rsidR="007257F8">
        <w:rPr>
          <w:rFonts w:ascii="Calibri Light" w:hAnsi="Calibri Light"/>
        </w:rPr>
        <w:t>. Please keep up the good work at MVCL and continue to offer these essential services.</w:t>
      </w:r>
      <w:r>
        <w:rPr>
          <w:rFonts w:ascii="Calibri Light" w:hAnsi="Calibri Light"/>
        </w:rPr>
        <w:t>” DFS Family</w:t>
      </w:r>
    </w:p>
    <w:p w14:paraId="5BF0F51E" w14:textId="77777777" w:rsidR="006F5483" w:rsidRDefault="006F5483" w:rsidP="006E4F30">
      <w:pPr>
        <w:rPr>
          <w:rFonts w:ascii="Calibri Light" w:hAnsi="Calibri Light"/>
        </w:rPr>
      </w:pPr>
    </w:p>
    <w:p w14:paraId="148C939B" w14:textId="77777777" w:rsidR="009F0518" w:rsidRPr="00435138" w:rsidRDefault="009F0518" w:rsidP="009F0518">
      <w:pPr>
        <w:pStyle w:val="Level2"/>
        <w:rPr>
          <w:rFonts w:asciiTheme="minorHAnsi" w:hAnsiTheme="minorHAnsi"/>
        </w:rPr>
      </w:pPr>
      <w:r w:rsidRPr="00435138">
        <w:rPr>
          <w:rFonts w:asciiTheme="minorHAnsi" w:hAnsiTheme="minorHAnsi"/>
        </w:rPr>
        <w:t>Memory Café</w:t>
      </w:r>
    </w:p>
    <w:p w14:paraId="41B9F147" w14:textId="772B38ED" w:rsidR="006E4F30" w:rsidRPr="00E27DCB" w:rsidRDefault="003D6853" w:rsidP="006E4F30">
      <w:pPr>
        <w:rPr>
          <w:rFonts w:ascii="Calibri Light" w:hAnsi="Calibri Light"/>
        </w:rPr>
      </w:pPr>
      <w:r>
        <w:rPr>
          <w:rFonts w:ascii="Calibri Light" w:hAnsi="Calibri Light"/>
        </w:rPr>
        <w:t>T</w:t>
      </w:r>
      <w:r w:rsidR="006E4F30" w:rsidRPr="00E27DCB">
        <w:rPr>
          <w:rFonts w:ascii="Calibri Light" w:hAnsi="Calibri Light"/>
        </w:rPr>
        <w:t>he Memory &amp; Music Café</w:t>
      </w:r>
      <w:r w:rsidR="00AB41DB">
        <w:rPr>
          <w:rFonts w:ascii="Calibri Light" w:hAnsi="Calibri Light"/>
        </w:rPr>
        <w:t xml:space="preserve"> brings</w:t>
      </w:r>
      <w:r w:rsidR="00AB2936">
        <w:rPr>
          <w:rFonts w:ascii="Calibri Light" w:hAnsi="Calibri Light"/>
        </w:rPr>
        <w:t xml:space="preserve"> elder community members, </w:t>
      </w:r>
      <w:r>
        <w:rPr>
          <w:rFonts w:ascii="Calibri Light" w:hAnsi="Calibri Light"/>
        </w:rPr>
        <w:t>their caregivers, and adults with developmental and cognitive challenges</w:t>
      </w:r>
      <w:r w:rsidR="00AB41DB">
        <w:rPr>
          <w:rFonts w:ascii="Calibri Light" w:hAnsi="Calibri Light"/>
        </w:rPr>
        <w:t xml:space="preserve"> together every Thursday from 10am to 12n, to socialize, sing and enjoy the company of their peers</w:t>
      </w:r>
      <w:r w:rsidR="006E4F30">
        <w:rPr>
          <w:rFonts w:ascii="Calibri Light" w:hAnsi="Calibri Light"/>
        </w:rPr>
        <w:t xml:space="preserve">. Memory Cafés are a national movement in community based services for older adults with </w:t>
      </w:r>
      <w:r w:rsidR="006E4F30">
        <w:rPr>
          <w:rFonts w:ascii="Calibri Light" w:hAnsi="Calibri Light"/>
        </w:rPr>
        <w:lastRenderedPageBreak/>
        <w:t>memory loss, their family members an</w:t>
      </w:r>
      <w:r w:rsidR="00AC1CBF">
        <w:rPr>
          <w:rFonts w:ascii="Calibri Light" w:hAnsi="Calibri Light"/>
        </w:rPr>
        <w:t xml:space="preserve">d caregivers. Memory Cafés are also increasingly </w:t>
      </w:r>
      <w:r w:rsidR="006E4F30">
        <w:rPr>
          <w:rFonts w:ascii="Calibri Light" w:hAnsi="Calibri Light"/>
        </w:rPr>
        <w:t xml:space="preserve">open to older adults </w:t>
      </w:r>
      <w:r w:rsidR="00AB2936">
        <w:rPr>
          <w:rFonts w:ascii="Calibri Light" w:hAnsi="Calibri Light"/>
        </w:rPr>
        <w:t>with developmental disabilities. A</w:t>
      </w:r>
      <w:r w:rsidR="006E4F30">
        <w:rPr>
          <w:rFonts w:ascii="Calibri Light" w:hAnsi="Calibri Light"/>
        </w:rPr>
        <w:t xml:space="preserve"> portion of our funding for the Memory and Music Café comes from the state Department of Disabi</w:t>
      </w:r>
      <w:r w:rsidR="00AC1CBF">
        <w:rPr>
          <w:rFonts w:ascii="Calibri Light" w:hAnsi="Calibri Light"/>
        </w:rPr>
        <w:t>lity Services (DDS)</w:t>
      </w:r>
      <w:r w:rsidR="006E4F30">
        <w:rPr>
          <w:rFonts w:ascii="Calibri Light" w:hAnsi="Calibri Light"/>
        </w:rPr>
        <w:t xml:space="preserve">. </w:t>
      </w:r>
      <w:r w:rsidR="00AB41DB">
        <w:rPr>
          <w:rFonts w:ascii="Calibri Light" w:hAnsi="Calibri Light"/>
        </w:rPr>
        <w:t xml:space="preserve">There are over 100 </w:t>
      </w:r>
      <w:r w:rsidR="006E4F30">
        <w:rPr>
          <w:rFonts w:ascii="Calibri Light" w:hAnsi="Calibri Light"/>
        </w:rPr>
        <w:t>Memory Cafés across Massachusetts</w:t>
      </w:r>
      <w:r w:rsidR="004E0D07">
        <w:rPr>
          <w:rFonts w:ascii="Calibri Light" w:hAnsi="Calibri Light"/>
        </w:rPr>
        <w:t xml:space="preserve"> and the movement is rapidly going national and international. Memory Cafés </w:t>
      </w:r>
      <w:r w:rsidR="006E4F30">
        <w:rPr>
          <w:rFonts w:ascii="Calibri Light" w:hAnsi="Calibri Light"/>
        </w:rPr>
        <w:t>differ</w:t>
      </w:r>
      <w:r w:rsidR="00AB41DB">
        <w:rPr>
          <w:rFonts w:ascii="Calibri Light" w:hAnsi="Calibri Light"/>
        </w:rPr>
        <w:t>,</w:t>
      </w:r>
      <w:r w:rsidR="006E4F30">
        <w:rPr>
          <w:rFonts w:ascii="Calibri Light" w:hAnsi="Calibri Light"/>
        </w:rPr>
        <w:t xml:space="preserve"> but are all </w:t>
      </w:r>
      <w:r w:rsidR="006E4F30" w:rsidRPr="00E27DCB">
        <w:rPr>
          <w:rFonts w:ascii="Calibri Light" w:hAnsi="Calibri Light"/>
        </w:rPr>
        <w:t>welcoming place</w:t>
      </w:r>
      <w:r w:rsidR="006E4F30">
        <w:rPr>
          <w:rFonts w:ascii="Calibri Light" w:hAnsi="Calibri Light"/>
        </w:rPr>
        <w:t>s</w:t>
      </w:r>
      <w:r w:rsidR="006E4F30" w:rsidRPr="00E27DCB">
        <w:rPr>
          <w:rFonts w:ascii="Calibri Light" w:hAnsi="Calibri Light"/>
        </w:rPr>
        <w:t xml:space="preserve"> where people can socialize and enjoy the co</w:t>
      </w:r>
      <w:r w:rsidR="006E4F30">
        <w:rPr>
          <w:rFonts w:ascii="Calibri Light" w:hAnsi="Calibri Light"/>
        </w:rPr>
        <w:t>mpany of others without fear of</w:t>
      </w:r>
      <w:r w:rsidR="006E4F30" w:rsidRPr="00E27DCB">
        <w:rPr>
          <w:rFonts w:ascii="Calibri Light" w:hAnsi="Calibri Light"/>
        </w:rPr>
        <w:t xml:space="preserve"> stigma. There </w:t>
      </w:r>
      <w:r w:rsidR="006E4F30">
        <w:rPr>
          <w:rFonts w:ascii="Calibri Light" w:hAnsi="Calibri Light"/>
        </w:rPr>
        <w:t xml:space="preserve">is no charge </w:t>
      </w:r>
      <w:r w:rsidR="004E0D07">
        <w:rPr>
          <w:rFonts w:ascii="Calibri Light" w:hAnsi="Calibri Light"/>
        </w:rPr>
        <w:t>to participants and each week 15 to as many as 30</w:t>
      </w:r>
      <w:r w:rsidR="006E4F30">
        <w:rPr>
          <w:rFonts w:ascii="Calibri Light" w:hAnsi="Calibri Light"/>
        </w:rPr>
        <w:t xml:space="preserve"> participants join us for two hours of music, song, conversation and camaraderie</w:t>
      </w:r>
      <w:r w:rsidR="006E4F30" w:rsidRPr="00E27DCB">
        <w:rPr>
          <w:rFonts w:ascii="Calibri Light" w:hAnsi="Calibri Light"/>
        </w:rPr>
        <w:t xml:space="preserve">. </w:t>
      </w:r>
    </w:p>
    <w:p w14:paraId="679DDE79" w14:textId="77777777" w:rsidR="009F0518" w:rsidRPr="00435138" w:rsidRDefault="009F0518" w:rsidP="009F0518">
      <w:pPr>
        <w:rPr>
          <w:rFonts w:asciiTheme="minorHAnsi" w:hAnsiTheme="minorHAnsi"/>
        </w:rPr>
      </w:pPr>
      <w:r w:rsidRPr="00435138">
        <w:rPr>
          <w:rFonts w:asciiTheme="minorHAnsi" w:hAnsiTheme="minorHAnsi"/>
        </w:rPr>
        <w:tab/>
      </w:r>
    </w:p>
    <w:p w14:paraId="6BCDBAF3" w14:textId="6D6CBC0A" w:rsidR="00AB41DB" w:rsidRDefault="006E4F30" w:rsidP="006E4F30">
      <w:pPr>
        <w:rPr>
          <w:rFonts w:ascii="Calibri Light" w:hAnsi="Calibri Light"/>
          <w:color w:val="4F81BD" w:themeColor="accent1"/>
        </w:rPr>
      </w:pPr>
      <w:r w:rsidRPr="00AB41DB">
        <w:rPr>
          <w:rFonts w:ascii="Calibri Light" w:hAnsi="Calibri Light"/>
          <w:b/>
          <w:color w:val="4F81BD" w:themeColor="accent1"/>
        </w:rPr>
        <w:t xml:space="preserve">Cape </w:t>
      </w:r>
      <w:proofErr w:type="spellStart"/>
      <w:r w:rsidRPr="00AB41DB">
        <w:rPr>
          <w:rFonts w:ascii="Calibri Light" w:hAnsi="Calibri Light"/>
          <w:b/>
          <w:color w:val="4F81BD" w:themeColor="accent1"/>
        </w:rPr>
        <w:t>Medivan</w:t>
      </w:r>
      <w:proofErr w:type="spellEnd"/>
      <w:r w:rsidRPr="00AB41DB">
        <w:rPr>
          <w:rFonts w:ascii="Calibri Light" w:hAnsi="Calibri Light"/>
          <w:b/>
          <w:color w:val="4F81BD" w:themeColor="accent1"/>
        </w:rPr>
        <w:t xml:space="preserve"> Service (formerly the Medical Taxi Program</w:t>
      </w:r>
      <w:r w:rsidR="00AB41DB">
        <w:rPr>
          <w:rFonts w:ascii="Calibri Light" w:hAnsi="Calibri Light"/>
          <w:b/>
          <w:color w:val="4F81BD" w:themeColor="accent1"/>
        </w:rPr>
        <w:t>)</w:t>
      </w:r>
      <w:r w:rsidRPr="00AB41DB">
        <w:rPr>
          <w:rFonts w:ascii="Calibri Light" w:hAnsi="Calibri Light"/>
          <w:color w:val="4F81BD" w:themeColor="accent1"/>
        </w:rPr>
        <w:t xml:space="preserve"> </w:t>
      </w:r>
    </w:p>
    <w:p w14:paraId="1AB7DCB2" w14:textId="1B302622" w:rsidR="009F0518" w:rsidRPr="00435138" w:rsidRDefault="00CA6617" w:rsidP="009F0518">
      <w:pPr>
        <w:rPr>
          <w:rFonts w:asciiTheme="minorHAnsi" w:hAnsiTheme="minorHAnsi"/>
        </w:rPr>
      </w:pPr>
      <w:r>
        <w:rPr>
          <w:rFonts w:ascii="Calibri Light" w:hAnsi="Calibri Light"/>
        </w:rPr>
        <w:t>In October of 2018</w:t>
      </w:r>
      <w:r w:rsidR="004D7F25">
        <w:rPr>
          <w:rFonts w:ascii="Calibri Light" w:hAnsi="Calibri Light"/>
        </w:rPr>
        <w:t>, t</w:t>
      </w:r>
      <w:r w:rsidR="006E4F30">
        <w:rPr>
          <w:rFonts w:ascii="Calibri Light" w:hAnsi="Calibri Light"/>
        </w:rPr>
        <w:t>he Vineyard Tr</w:t>
      </w:r>
      <w:r w:rsidR="00E2393C">
        <w:rPr>
          <w:rFonts w:ascii="Calibri Light" w:hAnsi="Calibri Light"/>
        </w:rPr>
        <w:t>ansit Authority</w:t>
      </w:r>
      <w:r w:rsidR="004D7F25">
        <w:rPr>
          <w:rFonts w:ascii="Calibri Light" w:hAnsi="Calibri Light"/>
        </w:rPr>
        <w:t xml:space="preserve"> (VTA)</w:t>
      </w:r>
      <w:r w:rsidR="00E2393C">
        <w:rPr>
          <w:rFonts w:ascii="Calibri Light" w:hAnsi="Calibri Light"/>
        </w:rPr>
        <w:t xml:space="preserve"> began a one year pilot program, </w:t>
      </w:r>
      <w:r w:rsidR="006E4F30">
        <w:rPr>
          <w:rFonts w:ascii="Calibri Light" w:hAnsi="Calibri Light"/>
        </w:rPr>
        <w:t>the Cape Medivan Service.</w:t>
      </w:r>
      <w:r w:rsidR="006E4F30">
        <w:rPr>
          <w:rFonts w:ascii="Calibri Light" w:hAnsi="Calibri Light"/>
          <w:b/>
        </w:rPr>
        <w:t xml:space="preserve"> </w:t>
      </w:r>
      <w:r w:rsidR="008D6616">
        <w:rPr>
          <w:rFonts w:ascii="Calibri Light" w:hAnsi="Calibri Light"/>
        </w:rPr>
        <w:t>A</w:t>
      </w:r>
      <w:r w:rsidR="006E4F30" w:rsidRPr="007B2CC5">
        <w:rPr>
          <w:rFonts w:ascii="Calibri Light" w:hAnsi="Calibri Light"/>
        </w:rPr>
        <w:t>vailable on Wednesdays with a handicapped</w:t>
      </w:r>
      <w:r w:rsidR="008D6616">
        <w:rPr>
          <w:rFonts w:ascii="Calibri Light" w:hAnsi="Calibri Light"/>
        </w:rPr>
        <w:t xml:space="preserve"> accessible VTA mini bus it left</w:t>
      </w:r>
      <w:r w:rsidR="006E4F30" w:rsidRPr="007B2CC5">
        <w:rPr>
          <w:rFonts w:ascii="Calibri Light" w:hAnsi="Calibri Light"/>
        </w:rPr>
        <w:t xml:space="preserve"> on the 8:15 am boat with passengers going to medical or dental appointmen</w:t>
      </w:r>
      <w:r w:rsidR="004D7F25">
        <w:rPr>
          <w:rFonts w:ascii="Calibri Light" w:hAnsi="Calibri Light"/>
        </w:rPr>
        <w:t xml:space="preserve">ts on Cape Cod and in Plymouth for a fee of </w:t>
      </w:r>
      <w:r w:rsidR="006E4F30" w:rsidRPr="007B2CC5">
        <w:rPr>
          <w:rFonts w:ascii="Calibri Light" w:hAnsi="Calibri Light"/>
        </w:rPr>
        <w:t>$20/round trip, $10/one way</w:t>
      </w:r>
      <w:r w:rsidR="006E4F30">
        <w:rPr>
          <w:rFonts w:ascii="Calibri Light" w:hAnsi="Calibri Light"/>
          <w:b/>
        </w:rPr>
        <w:t xml:space="preserve">. </w:t>
      </w:r>
      <w:r w:rsidR="008D6616" w:rsidRPr="008D6616">
        <w:rPr>
          <w:rFonts w:ascii="Calibri Light" w:hAnsi="Calibri Light"/>
        </w:rPr>
        <w:t>Unfortunately,</w:t>
      </w:r>
      <w:r w:rsidR="008D6616">
        <w:rPr>
          <w:rFonts w:ascii="Calibri Light" w:hAnsi="Calibri Light"/>
          <w:b/>
        </w:rPr>
        <w:t xml:space="preserve"> </w:t>
      </w:r>
      <w:r w:rsidR="008D6616">
        <w:rPr>
          <w:rFonts w:ascii="Calibri Light" w:hAnsi="Calibri Light"/>
        </w:rPr>
        <w:t>this</w:t>
      </w:r>
      <w:r w:rsidR="004D7F25">
        <w:rPr>
          <w:rFonts w:ascii="Calibri Light" w:hAnsi="Calibri Light"/>
        </w:rPr>
        <w:t xml:space="preserve"> pilot pro</w:t>
      </w:r>
      <w:r>
        <w:rPr>
          <w:rFonts w:ascii="Calibri Light" w:hAnsi="Calibri Light"/>
        </w:rPr>
        <w:t>gram ended in as of October 2019</w:t>
      </w:r>
      <w:r w:rsidR="00AC1CBF">
        <w:rPr>
          <w:rFonts w:ascii="Calibri Light" w:hAnsi="Calibri Light"/>
        </w:rPr>
        <w:t xml:space="preserve"> and MV Center for Living, along with other community organizations will continue to work with the VTA to find solutions to the growing gap in availability of transportation for Vineyard residents, both on and off-island.</w:t>
      </w:r>
    </w:p>
    <w:p w14:paraId="3282EB9A" w14:textId="77777777" w:rsidR="00AC1CBF" w:rsidRDefault="00AC1CBF" w:rsidP="009F0518">
      <w:pPr>
        <w:pStyle w:val="Level2"/>
        <w:keepNext/>
        <w:rPr>
          <w:rFonts w:asciiTheme="minorHAnsi" w:hAnsiTheme="minorHAnsi"/>
        </w:rPr>
      </w:pPr>
    </w:p>
    <w:p w14:paraId="1A9A6A43" w14:textId="77777777" w:rsidR="009F0518" w:rsidRPr="00435138" w:rsidRDefault="009F0518" w:rsidP="009F0518">
      <w:pPr>
        <w:pStyle w:val="Level2"/>
        <w:keepNext/>
        <w:rPr>
          <w:rFonts w:asciiTheme="minorHAnsi" w:hAnsiTheme="minorHAnsi"/>
        </w:rPr>
      </w:pPr>
      <w:r w:rsidRPr="00435138">
        <w:rPr>
          <w:rFonts w:asciiTheme="minorHAnsi" w:hAnsiTheme="minorHAnsi"/>
        </w:rPr>
        <w:t>Emergency Food Program</w:t>
      </w:r>
    </w:p>
    <w:p w14:paraId="4CC58867" w14:textId="535F69EA" w:rsidR="006E4F30" w:rsidRDefault="006E4F30" w:rsidP="006E4F30">
      <w:pPr>
        <w:rPr>
          <w:rFonts w:ascii="Calibri Light" w:hAnsi="Calibri Light"/>
        </w:rPr>
      </w:pPr>
      <w:r w:rsidRPr="00E27DCB">
        <w:rPr>
          <w:rFonts w:ascii="Calibri Light" w:hAnsi="Calibri Light"/>
        </w:rPr>
        <w:t>Martha’s Vineyard Cent</w:t>
      </w:r>
      <w:r>
        <w:rPr>
          <w:rFonts w:ascii="Calibri Light" w:hAnsi="Calibri Light"/>
        </w:rPr>
        <w:t xml:space="preserve">er for Living is a </w:t>
      </w:r>
      <w:r w:rsidRPr="00E27DCB">
        <w:rPr>
          <w:rFonts w:ascii="Calibri Light" w:hAnsi="Calibri Light"/>
        </w:rPr>
        <w:t>sponsoring agency o</w:t>
      </w:r>
      <w:r w:rsidR="00CA6617">
        <w:rPr>
          <w:rFonts w:ascii="Calibri Light" w:hAnsi="Calibri Light"/>
        </w:rPr>
        <w:t>f the Greater Boston Food Bank emergency food distribution p</w:t>
      </w:r>
      <w:r w:rsidRPr="00E27DCB">
        <w:rPr>
          <w:rFonts w:ascii="Calibri Light" w:hAnsi="Calibri Light"/>
        </w:rPr>
        <w:t>rogram</w:t>
      </w:r>
      <w:r w:rsidR="00CA6617">
        <w:rPr>
          <w:rFonts w:ascii="Calibri Light" w:hAnsi="Calibri Light"/>
        </w:rPr>
        <w:t xml:space="preserve"> Martha’s Vineyard</w:t>
      </w:r>
      <w:r>
        <w:rPr>
          <w:rFonts w:ascii="Calibri Light" w:hAnsi="Calibri Light"/>
        </w:rPr>
        <w:t xml:space="preserve">, coordinating five </w:t>
      </w:r>
      <w:r w:rsidRPr="00E27DCB">
        <w:rPr>
          <w:rFonts w:ascii="Calibri Light" w:hAnsi="Calibri Light"/>
        </w:rPr>
        <w:t>Emergency Food Pantries (four Senior Centers and th</w:t>
      </w:r>
      <w:r>
        <w:rPr>
          <w:rFonts w:ascii="Calibri Light" w:hAnsi="Calibri Light"/>
        </w:rPr>
        <w:t xml:space="preserve">e Serving Hands Pantry, </w:t>
      </w:r>
      <w:r w:rsidRPr="00E27DCB">
        <w:rPr>
          <w:rFonts w:ascii="Calibri Light" w:hAnsi="Calibri Light"/>
        </w:rPr>
        <w:t>at the Baptist Church Parish House on</w:t>
      </w:r>
      <w:r>
        <w:rPr>
          <w:rFonts w:ascii="Calibri Light" w:hAnsi="Calibri Light"/>
        </w:rPr>
        <w:t xml:space="preserve"> Williams St. in Vineyard Haven)</w:t>
      </w:r>
      <w:r w:rsidRPr="00E27DCB">
        <w:rPr>
          <w:rFonts w:ascii="Calibri Light" w:hAnsi="Calibri Light"/>
        </w:rPr>
        <w:t>.</w:t>
      </w:r>
      <w:r w:rsidR="00CA6617">
        <w:rPr>
          <w:rFonts w:ascii="Calibri Light" w:hAnsi="Calibri Light"/>
        </w:rPr>
        <w:t xml:space="preserve"> E</w:t>
      </w:r>
      <w:r>
        <w:rPr>
          <w:rFonts w:ascii="Calibri Light" w:hAnsi="Calibri Light"/>
        </w:rPr>
        <w:t>ach pantry</w:t>
      </w:r>
      <w:r w:rsidR="00CA6617">
        <w:rPr>
          <w:rFonts w:ascii="Calibri Light" w:hAnsi="Calibri Light"/>
        </w:rPr>
        <w:t xml:space="preserve"> order monthly,</w:t>
      </w:r>
      <w:r w:rsidRPr="00E27DCB">
        <w:rPr>
          <w:rFonts w:ascii="Calibri Light" w:hAnsi="Calibri Light"/>
        </w:rPr>
        <w:t xml:space="preserve"> a variety of nutritious foods from the Greater Boston Food Bank in Boston. MV Cen</w:t>
      </w:r>
      <w:r>
        <w:rPr>
          <w:rFonts w:ascii="Calibri Light" w:hAnsi="Calibri Light"/>
        </w:rPr>
        <w:t>ter for Living coordinates with Island Food Products (IFP) to pick up and deliver these orders</w:t>
      </w:r>
      <w:r w:rsidR="00CA6617">
        <w:rPr>
          <w:rFonts w:ascii="Calibri Light" w:hAnsi="Calibri Light"/>
        </w:rPr>
        <w:t xml:space="preserve"> for distribution to food insecure</w:t>
      </w:r>
      <w:r w:rsidRPr="00E27DCB">
        <w:rPr>
          <w:rFonts w:ascii="Calibri Light" w:hAnsi="Calibri Light"/>
        </w:rPr>
        <w:t xml:space="preserve"> islanders of all ages</w:t>
      </w:r>
      <w:r>
        <w:rPr>
          <w:rFonts w:ascii="Calibri Light" w:hAnsi="Calibri Light"/>
        </w:rPr>
        <w:t xml:space="preserve">. </w:t>
      </w:r>
    </w:p>
    <w:p w14:paraId="0E6F1A6A" w14:textId="77777777" w:rsidR="00CA6617" w:rsidRDefault="00CA6617" w:rsidP="006E4F30">
      <w:pPr>
        <w:rPr>
          <w:rFonts w:ascii="Calibri Light" w:hAnsi="Calibri Light"/>
        </w:rPr>
      </w:pPr>
    </w:p>
    <w:p w14:paraId="510EB078" w14:textId="2FFC8629" w:rsidR="006E4F30" w:rsidRPr="00E27DCB" w:rsidRDefault="006E4F30" w:rsidP="006E4F30">
      <w:pPr>
        <w:rPr>
          <w:rFonts w:ascii="Calibri Light" w:hAnsi="Calibri Light"/>
        </w:rPr>
      </w:pPr>
      <w:r w:rsidRPr="00E27DCB">
        <w:rPr>
          <w:rFonts w:ascii="Calibri Light" w:hAnsi="Calibri Light"/>
        </w:rPr>
        <w:t>Island Food Products</w:t>
      </w:r>
      <w:r w:rsidR="00CA6617">
        <w:rPr>
          <w:rFonts w:ascii="Calibri Light" w:hAnsi="Calibri Light"/>
        </w:rPr>
        <w:t xml:space="preserve"> (IFP) donates a </w:t>
      </w:r>
      <w:r w:rsidRPr="00E27DCB">
        <w:rPr>
          <w:rFonts w:ascii="Calibri Light" w:hAnsi="Calibri Light"/>
        </w:rPr>
        <w:t>truck</w:t>
      </w:r>
      <w:r w:rsidR="00CA6617">
        <w:rPr>
          <w:rFonts w:ascii="Calibri Light" w:hAnsi="Calibri Light"/>
        </w:rPr>
        <w:t xml:space="preserve"> &amp; driver and storage space twice a month to pick the food up in Boston, transport it back to the Vineyard and store overnight. It is delivered on-island the next day to the 5 pantry sites mentioned above by one of the local highway departments. Steamship Authority costs for these trips are reimbursed to IFP with grant funding and donations. </w:t>
      </w:r>
      <w:r>
        <w:rPr>
          <w:rFonts w:ascii="Calibri Light" w:hAnsi="Calibri Light"/>
        </w:rPr>
        <w:t>Island Grown Initiative also</w:t>
      </w:r>
      <w:r w:rsidRPr="00E27DCB">
        <w:rPr>
          <w:rFonts w:ascii="Calibri Light" w:hAnsi="Calibri Light"/>
        </w:rPr>
        <w:t xml:space="preserve"> distribute</w:t>
      </w:r>
      <w:r>
        <w:rPr>
          <w:rFonts w:ascii="Calibri Light" w:hAnsi="Calibri Light"/>
        </w:rPr>
        <w:t>s</w:t>
      </w:r>
      <w:r w:rsidRPr="00E27DCB">
        <w:rPr>
          <w:rFonts w:ascii="Calibri Light" w:hAnsi="Calibri Light"/>
        </w:rPr>
        <w:t xml:space="preserve"> fresh produce </w:t>
      </w:r>
      <w:r w:rsidR="00A64D79">
        <w:rPr>
          <w:rFonts w:ascii="Calibri Light" w:hAnsi="Calibri Light"/>
        </w:rPr>
        <w:t>at the emergency p</w:t>
      </w:r>
      <w:r w:rsidRPr="00E27DCB">
        <w:rPr>
          <w:rFonts w:ascii="Calibri Light" w:hAnsi="Calibri Light"/>
        </w:rPr>
        <w:t>antry sites</w:t>
      </w:r>
      <w:r>
        <w:rPr>
          <w:rFonts w:ascii="Calibri Light" w:hAnsi="Calibri Light"/>
        </w:rPr>
        <w:t>,</w:t>
      </w:r>
      <w:r w:rsidR="00A64D79">
        <w:rPr>
          <w:rFonts w:ascii="Calibri Light" w:hAnsi="Calibri Light"/>
        </w:rPr>
        <w:t xml:space="preserve"> through their gleaning program. The</w:t>
      </w:r>
      <w:r w:rsidRPr="00E27DCB">
        <w:rPr>
          <w:rFonts w:ascii="Calibri Light" w:hAnsi="Calibri Light"/>
        </w:rPr>
        <w:t xml:space="preserve"> local Stop &amp; Shop stores have designated the </w:t>
      </w:r>
      <w:r w:rsidR="00A64D79">
        <w:rPr>
          <w:rFonts w:ascii="Calibri Light" w:hAnsi="Calibri Light"/>
        </w:rPr>
        <w:t xml:space="preserve">Center for Living </w:t>
      </w:r>
      <w:r w:rsidRPr="00E27DCB">
        <w:rPr>
          <w:rFonts w:ascii="Calibri Light" w:hAnsi="Calibri Light"/>
        </w:rPr>
        <w:t>Emergency Food Program as the recipient organization for their “Meat the Needs” p</w:t>
      </w:r>
      <w:r w:rsidR="00A64D79">
        <w:rPr>
          <w:rFonts w:ascii="Calibri Light" w:hAnsi="Calibri Light"/>
        </w:rPr>
        <w:t>rogram, as well as their</w:t>
      </w:r>
      <w:r w:rsidRPr="00E27DCB">
        <w:rPr>
          <w:rFonts w:ascii="Calibri Light" w:hAnsi="Calibri Light"/>
        </w:rPr>
        <w:t xml:space="preserve"> “Food for Friends” program. </w:t>
      </w:r>
    </w:p>
    <w:p w14:paraId="3B94D40B" w14:textId="77777777" w:rsidR="006E4F30" w:rsidRDefault="006E4F30" w:rsidP="006E4F30">
      <w:pPr>
        <w:rPr>
          <w:rFonts w:ascii="Calibri Light" w:hAnsi="Calibri Light"/>
        </w:rPr>
      </w:pPr>
    </w:p>
    <w:p w14:paraId="57978BC7" w14:textId="5FEC60F6" w:rsidR="006E4F30" w:rsidRPr="00E27DCB" w:rsidRDefault="006E4F30" w:rsidP="006E4F30">
      <w:pPr>
        <w:rPr>
          <w:rFonts w:ascii="Calibri Light" w:hAnsi="Calibri Light"/>
        </w:rPr>
      </w:pPr>
      <w:r>
        <w:rPr>
          <w:rFonts w:ascii="Calibri Light" w:hAnsi="Calibri Light"/>
        </w:rPr>
        <w:t>The Emergency Food Program</w:t>
      </w:r>
      <w:r w:rsidRPr="00E27DCB">
        <w:rPr>
          <w:rFonts w:ascii="Calibri Light" w:hAnsi="Calibri Light"/>
        </w:rPr>
        <w:t xml:space="preserve"> serves an average of 250</w:t>
      </w:r>
      <w:r>
        <w:rPr>
          <w:rFonts w:ascii="Calibri Light" w:hAnsi="Calibri Light"/>
        </w:rPr>
        <w:t xml:space="preserve"> </w:t>
      </w:r>
      <w:r w:rsidRPr="00E27DCB">
        <w:rPr>
          <w:rFonts w:ascii="Calibri Light" w:hAnsi="Calibri Light"/>
        </w:rPr>
        <w:t>households monthly, including children and elders</w:t>
      </w:r>
      <w:r w:rsidR="008D6616">
        <w:rPr>
          <w:rFonts w:ascii="Calibri Light" w:hAnsi="Calibri Light"/>
        </w:rPr>
        <w:t xml:space="preserve"> and up to 450 families during the mid-winter and holiday seasons</w:t>
      </w:r>
      <w:r w:rsidRPr="00E27DCB">
        <w:rPr>
          <w:rFonts w:ascii="Calibri Light" w:hAnsi="Calibri Light"/>
        </w:rPr>
        <w:t xml:space="preserve">. Through the Greater Boston Food Bank we also have access to grant funding to increase capacity by providing additional refrigeration and/or </w:t>
      </w:r>
      <w:r w:rsidR="00CD23BF">
        <w:rPr>
          <w:rFonts w:ascii="Calibri Light" w:hAnsi="Calibri Light"/>
        </w:rPr>
        <w:t>freezer and dry storage space</w:t>
      </w:r>
      <w:r w:rsidRPr="00E27DCB">
        <w:rPr>
          <w:rFonts w:ascii="Calibri Light" w:hAnsi="Calibri Light"/>
        </w:rPr>
        <w:t xml:space="preserve"> at sites where this is feasible. </w:t>
      </w:r>
    </w:p>
    <w:p w14:paraId="1C68AC96" w14:textId="77777777" w:rsidR="009F0518" w:rsidRPr="00435138" w:rsidRDefault="009F0518" w:rsidP="009F0518">
      <w:pPr>
        <w:rPr>
          <w:rFonts w:asciiTheme="minorHAnsi" w:hAnsiTheme="minorHAnsi"/>
          <w:b/>
        </w:rPr>
      </w:pPr>
    </w:p>
    <w:p w14:paraId="76B1AD43" w14:textId="77777777" w:rsidR="009F0518" w:rsidRPr="00435138" w:rsidRDefault="009F0518" w:rsidP="009F0518">
      <w:pPr>
        <w:pStyle w:val="Level2"/>
        <w:rPr>
          <w:rFonts w:asciiTheme="minorHAnsi" w:hAnsiTheme="minorHAnsi"/>
        </w:rPr>
      </w:pPr>
      <w:r w:rsidRPr="00435138">
        <w:rPr>
          <w:rFonts w:asciiTheme="minorHAnsi" w:hAnsiTheme="minorHAnsi"/>
        </w:rPr>
        <w:t xml:space="preserve">55PLUS Times: Information and Referral </w:t>
      </w:r>
    </w:p>
    <w:p w14:paraId="741B8CFF" w14:textId="77777777" w:rsidR="008454D3" w:rsidRDefault="008454D3" w:rsidP="008454D3">
      <w:pPr>
        <w:rPr>
          <w:rFonts w:ascii="Calibri Light" w:hAnsi="Calibri Light"/>
        </w:rPr>
      </w:pPr>
      <w:r w:rsidRPr="00E27DCB">
        <w:rPr>
          <w:rFonts w:ascii="Calibri Light" w:hAnsi="Calibri Light"/>
        </w:rPr>
        <w:t>The 55PLUS Times is a comprehensive resource with information pertaining to programs and services available to all 55+ Islanders and their families. It is published in the Martha’s Vineyard Times on the last Thursday of each month</w:t>
      </w:r>
      <w:r>
        <w:rPr>
          <w:rFonts w:ascii="Calibri Light" w:hAnsi="Calibri Light"/>
        </w:rPr>
        <w:t xml:space="preserve"> at a cost of $8000 annually</w:t>
      </w:r>
      <w:r w:rsidRPr="00E27DCB">
        <w:rPr>
          <w:rFonts w:ascii="Calibri Light" w:hAnsi="Calibri Light"/>
        </w:rPr>
        <w:t>. MV Center for Living is respon</w:t>
      </w:r>
      <w:r>
        <w:rPr>
          <w:rFonts w:ascii="Calibri Light" w:hAnsi="Calibri Light"/>
        </w:rPr>
        <w:t>sible for editing and submitting</w:t>
      </w:r>
      <w:r w:rsidRPr="00E27DCB">
        <w:rPr>
          <w:rFonts w:ascii="Calibri Light" w:hAnsi="Calibri Light"/>
        </w:rPr>
        <w:t xml:space="preserve"> the information publishe</w:t>
      </w:r>
      <w:r>
        <w:rPr>
          <w:rFonts w:ascii="Calibri Light" w:hAnsi="Calibri Light"/>
        </w:rPr>
        <w:t xml:space="preserve">d in the 55Plus Times. It is a valuable source of information and we look forward in 2019 to working with the MV Times editors and staff to make this publication an even better resource for islanders 55 and over.  </w:t>
      </w:r>
    </w:p>
    <w:p w14:paraId="4DF14BEE" w14:textId="77777777" w:rsidR="009F0518" w:rsidRPr="00435138" w:rsidRDefault="009F0518" w:rsidP="009F0518">
      <w:pPr>
        <w:rPr>
          <w:rFonts w:asciiTheme="minorHAnsi" w:hAnsiTheme="minorHAnsi"/>
          <w:b/>
        </w:rPr>
      </w:pPr>
    </w:p>
    <w:p w14:paraId="3FF0D700" w14:textId="77777777" w:rsidR="009F0518" w:rsidRPr="00435138" w:rsidRDefault="009F0518" w:rsidP="009F0518">
      <w:pPr>
        <w:pStyle w:val="Level2"/>
        <w:rPr>
          <w:rFonts w:asciiTheme="minorHAnsi" w:hAnsiTheme="minorHAnsi"/>
        </w:rPr>
      </w:pPr>
      <w:r w:rsidRPr="00435138">
        <w:rPr>
          <w:rFonts w:asciiTheme="minorHAnsi" w:hAnsiTheme="minorHAnsi"/>
        </w:rPr>
        <w:t>Martha’s Vineyard Regional High School Luncheon Program</w:t>
      </w:r>
    </w:p>
    <w:p w14:paraId="080B3369" w14:textId="7D7FE089" w:rsidR="008454D3" w:rsidRPr="00E27DCB" w:rsidRDefault="008454D3" w:rsidP="008454D3">
      <w:pPr>
        <w:rPr>
          <w:rFonts w:ascii="Calibri Light" w:hAnsi="Calibri Light"/>
        </w:rPr>
      </w:pPr>
      <w:r w:rsidRPr="00E27DCB">
        <w:rPr>
          <w:rFonts w:ascii="Calibri Light" w:hAnsi="Calibri Light"/>
        </w:rPr>
        <w:t>Martha’s Vineyard Center for Living coordinates with the Martha’s Vineyard Regional High School Culinary Arts Department to offer a three course gourmet meal for $12 per person once a month in the Culinary Arts dining room at the High School. Under the direction of Chef</w:t>
      </w:r>
      <w:r w:rsidR="00DB52FB">
        <w:rPr>
          <w:rFonts w:ascii="Calibri Light" w:hAnsi="Calibri Light"/>
        </w:rPr>
        <w:t>s</w:t>
      </w:r>
      <w:r w:rsidRPr="00E27DCB">
        <w:rPr>
          <w:rFonts w:ascii="Calibri Light" w:hAnsi="Calibri Light"/>
        </w:rPr>
        <w:t xml:space="preserve"> Jack O’Malley</w:t>
      </w:r>
      <w:r w:rsidR="00DB52FB">
        <w:rPr>
          <w:rFonts w:ascii="Calibri Light" w:hAnsi="Calibri Light"/>
        </w:rPr>
        <w:t xml:space="preserve"> and Kevin Crowell</w:t>
      </w:r>
      <w:r w:rsidRPr="00E27DCB">
        <w:rPr>
          <w:rFonts w:ascii="Calibri Light" w:hAnsi="Calibri Light"/>
        </w:rPr>
        <w:t xml:space="preserve">, </w:t>
      </w:r>
      <w:r w:rsidR="00DB52FB">
        <w:rPr>
          <w:rFonts w:ascii="Calibri Light" w:hAnsi="Calibri Light"/>
        </w:rPr>
        <w:t>the culinary a</w:t>
      </w:r>
      <w:r w:rsidRPr="00E27DCB">
        <w:rPr>
          <w:rFonts w:ascii="Calibri Light" w:hAnsi="Calibri Light"/>
        </w:rPr>
        <w:t xml:space="preserve">rts </w:t>
      </w:r>
      <w:r w:rsidRPr="00E27DCB">
        <w:rPr>
          <w:rFonts w:ascii="Calibri Light" w:hAnsi="Calibri Light"/>
        </w:rPr>
        <w:lastRenderedPageBreak/>
        <w:t>stud</w:t>
      </w:r>
      <w:r w:rsidR="00DB52FB">
        <w:rPr>
          <w:rFonts w:ascii="Calibri Light" w:hAnsi="Calibri Light"/>
        </w:rPr>
        <w:t>ents plan, prepare and serve this delicious</w:t>
      </w:r>
      <w:r w:rsidRPr="00E27DCB">
        <w:rPr>
          <w:rFonts w:ascii="Calibri Light" w:hAnsi="Calibri Light"/>
        </w:rPr>
        <w:t xml:space="preserve"> meal. Students from the Music Department, under the direction of Michael Tinus, provide musical entertainment. Between 25 and 40 seniors attend these luncheons each month. Proceeds go to the Culinary Arts Department. </w:t>
      </w:r>
    </w:p>
    <w:p w14:paraId="4088E8CF" w14:textId="77777777" w:rsidR="009F0518" w:rsidRPr="00435138" w:rsidRDefault="009F0518" w:rsidP="009F0518">
      <w:pPr>
        <w:rPr>
          <w:rFonts w:asciiTheme="minorHAnsi" w:hAnsiTheme="minorHAnsi"/>
          <w:b/>
        </w:rPr>
      </w:pPr>
    </w:p>
    <w:p w14:paraId="5F581188" w14:textId="77777777" w:rsidR="009F0518" w:rsidRPr="00435138" w:rsidRDefault="009F0518" w:rsidP="009F0518">
      <w:pPr>
        <w:pStyle w:val="Level2"/>
        <w:rPr>
          <w:rFonts w:asciiTheme="minorHAnsi" w:hAnsiTheme="minorHAnsi"/>
        </w:rPr>
      </w:pPr>
      <w:r w:rsidRPr="00435138">
        <w:rPr>
          <w:rFonts w:asciiTheme="minorHAnsi" w:hAnsiTheme="minorHAnsi"/>
        </w:rPr>
        <w:t xml:space="preserve">Home Delivered Holiday Meals </w:t>
      </w:r>
    </w:p>
    <w:p w14:paraId="1D29E0E8" w14:textId="011F5B8C" w:rsidR="008454D3" w:rsidRPr="00E27DCB" w:rsidRDefault="008454D3" w:rsidP="008454D3">
      <w:pPr>
        <w:rPr>
          <w:rFonts w:ascii="Calibri Light" w:hAnsi="Calibri Light"/>
        </w:rPr>
      </w:pPr>
      <w:r w:rsidRPr="00E27DCB">
        <w:rPr>
          <w:rFonts w:ascii="Calibri Light" w:hAnsi="Calibri Light"/>
        </w:rPr>
        <w:t>Martha’s Vineyard Center for Living coordinates</w:t>
      </w:r>
      <w:r>
        <w:rPr>
          <w:rFonts w:ascii="Calibri Light" w:hAnsi="Calibri Light"/>
        </w:rPr>
        <w:t xml:space="preserve"> with the Councils on Aging and </w:t>
      </w:r>
      <w:r w:rsidR="00042127">
        <w:rPr>
          <w:rFonts w:ascii="Calibri Light" w:hAnsi="Calibri Light"/>
        </w:rPr>
        <w:t xml:space="preserve">Chris Porterfield at </w:t>
      </w:r>
      <w:r>
        <w:rPr>
          <w:rFonts w:ascii="Calibri Light" w:hAnsi="Calibri Light"/>
        </w:rPr>
        <w:t>the Martha’s Vineyard Hospital kitchen</w:t>
      </w:r>
      <w:r w:rsidRPr="00E27DCB">
        <w:rPr>
          <w:rFonts w:ascii="Calibri Light" w:hAnsi="Calibri Light"/>
        </w:rPr>
        <w:t xml:space="preserve"> </w:t>
      </w:r>
      <w:r>
        <w:rPr>
          <w:rFonts w:ascii="Calibri Light" w:hAnsi="Calibri Light"/>
        </w:rPr>
        <w:t>to provide</w:t>
      </w:r>
      <w:r w:rsidRPr="00E27DCB">
        <w:rPr>
          <w:rFonts w:ascii="Calibri Light" w:hAnsi="Calibri Light"/>
        </w:rPr>
        <w:t xml:space="preserve"> a home delivered holiday me</w:t>
      </w:r>
      <w:r w:rsidR="007078B9">
        <w:rPr>
          <w:rFonts w:ascii="Calibri Light" w:hAnsi="Calibri Light"/>
        </w:rPr>
        <w:t xml:space="preserve">al to seniors who are alone </w:t>
      </w:r>
      <w:r w:rsidRPr="00E27DCB">
        <w:rPr>
          <w:rFonts w:ascii="Calibri Light" w:hAnsi="Calibri Light"/>
        </w:rPr>
        <w:t>or homeboun</w:t>
      </w:r>
      <w:r w:rsidR="00042127">
        <w:rPr>
          <w:rFonts w:ascii="Calibri Light" w:hAnsi="Calibri Light"/>
        </w:rPr>
        <w:t>d on the Thanksgiving, December</w:t>
      </w:r>
      <w:r w:rsidRPr="00E27DCB">
        <w:rPr>
          <w:rFonts w:ascii="Calibri Light" w:hAnsi="Calibri Light"/>
        </w:rPr>
        <w:t xml:space="preserve"> and Easter holidays. The Martha’s Vineyard Hospital food service prepares and packages the</w:t>
      </w:r>
      <w:r w:rsidR="00042127">
        <w:rPr>
          <w:rFonts w:ascii="Calibri Light" w:hAnsi="Calibri Light"/>
        </w:rPr>
        <w:t xml:space="preserve"> meals</w:t>
      </w:r>
      <w:r>
        <w:rPr>
          <w:rFonts w:ascii="Calibri Light" w:hAnsi="Calibri Light"/>
        </w:rPr>
        <w:t xml:space="preserve"> and the </w:t>
      </w:r>
      <w:r w:rsidRPr="00E27DCB">
        <w:rPr>
          <w:rFonts w:ascii="Calibri Light" w:hAnsi="Calibri Light"/>
        </w:rPr>
        <w:t>C</w:t>
      </w:r>
      <w:r>
        <w:rPr>
          <w:rFonts w:ascii="Calibri Light" w:hAnsi="Calibri Light"/>
        </w:rPr>
        <w:t xml:space="preserve">ouncils on Aging coordinate </w:t>
      </w:r>
      <w:r w:rsidRPr="00E27DCB">
        <w:rPr>
          <w:rFonts w:ascii="Calibri Light" w:hAnsi="Calibri Light"/>
        </w:rPr>
        <w:t>volunteers to deliver the meals in their towns.</w:t>
      </w:r>
      <w:r w:rsidR="00042127">
        <w:rPr>
          <w:rFonts w:ascii="Calibri Light" w:hAnsi="Calibri Light"/>
        </w:rPr>
        <w:t xml:space="preserve"> In March 2019</w:t>
      </w:r>
      <w:r>
        <w:rPr>
          <w:rFonts w:ascii="Calibri Light" w:hAnsi="Calibri Light"/>
        </w:rPr>
        <w:t>, 78 Easter meals were delivered, and during the 2018</w:t>
      </w:r>
      <w:r w:rsidR="008D6616">
        <w:rPr>
          <w:rFonts w:ascii="Calibri Light" w:hAnsi="Calibri Light"/>
        </w:rPr>
        <w:t xml:space="preserve"> holidays</w:t>
      </w:r>
      <w:r>
        <w:rPr>
          <w:rFonts w:ascii="Calibri Light" w:hAnsi="Calibri Light"/>
        </w:rPr>
        <w:t>, 85</w:t>
      </w:r>
      <w:r w:rsidRPr="00E27DCB">
        <w:rPr>
          <w:rFonts w:ascii="Calibri Light" w:hAnsi="Calibri Light"/>
        </w:rPr>
        <w:t xml:space="preserve"> meals were deliv</w:t>
      </w:r>
      <w:r>
        <w:rPr>
          <w:rFonts w:ascii="Calibri Light" w:hAnsi="Calibri Light"/>
        </w:rPr>
        <w:t>ered on Thanksgiving Day, and on Christmas Day, 86</w:t>
      </w:r>
      <w:r w:rsidRPr="00E27DCB">
        <w:rPr>
          <w:rFonts w:ascii="Calibri Light" w:hAnsi="Calibri Light"/>
        </w:rPr>
        <w:t xml:space="preserve"> meals were delivered to homebound seniors. </w:t>
      </w:r>
    </w:p>
    <w:p w14:paraId="35CF3B88" w14:textId="77777777" w:rsidR="008454D3" w:rsidRDefault="008454D3" w:rsidP="008454D3">
      <w:pPr>
        <w:pStyle w:val="Level2"/>
        <w:keepNext/>
        <w:rPr>
          <w:rFonts w:asciiTheme="minorHAnsi" w:hAnsiTheme="minorHAnsi"/>
        </w:rPr>
      </w:pPr>
    </w:p>
    <w:p w14:paraId="1F571EE2" w14:textId="77777777" w:rsidR="008454D3" w:rsidRPr="00435138" w:rsidRDefault="008454D3" w:rsidP="008454D3">
      <w:pPr>
        <w:pStyle w:val="Level2"/>
        <w:keepNext/>
        <w:rPr>
          <w:rFonts w:asciiTheme="minorHAnsi" w:hAnsiTheme="minorHAnsi"/>
        </w:rPr>
      </w:pPr>
      <w:r w:rsidRPr="00435138">
        <w:rPr>
          <w:rFonts w:asciiTheme="minorHAnsi" w:hAnsiTheme="minorHAnsi"/>
        </w:rPr>
        <w:t xml:space="preserve">Older Americans Act / Senior Nutrition Program  </w:t>
      </w:r>
    </w:p>
    <w:p w14:paraId="6C48897C" w14:textId="6AD83C88" w:rsidR="008454D3" w:rsidRPr="00E27DCB" w:rsidRDefault="008454D3" w:rsidP="008454D3">
      <w:pPr>
        <w:rPr>
          <w:rFonts w:ascii="Calibri Light" w:hAnsi="Calibri Light"/>
        </w:rPr>
      </w:pPr>
      <w:r w:rsidRPr="00E27DCB">
        <w:rPr>
          <w:rFonts w:ascii="Calibri Light" w:hAnsi="Calibri Light"/>
        </w:rPr>
        <w:t>The Elder S</w:t>
      </w:r>
      <w:r w:rsidR="007078B9">
        <w:rPr>
          <w:rFonts w:ascii="Calibri Light" w:hAnsi="Calibri Light"/>
        </w:rPr>
        <w:t>ervices Nutrition Program, through</w:t>
      </w:r>
      <w:r w:rsidRPr="00E27DCB">
        <w:rPr>
          <w:rFonts w:ascii="Calibri Light" w:hAnsi="Calibri Light"/>
        </w:rPr>
        <w:t xml:space="preserve"> the Older Americans Act (Meals on Wheels and Senior Dining Centers), is supported financially by the six Vineyard towns through the Martha’s Vineyard Center for Living</w:t>
      </w:r>
      <w:r w:rsidR="007078B9">
        <w:rPr>
          <w:rFonts w:ascii="Calibri Light" w:hAnsi="Calibri Light"/>
        </w:rPr>
        <w:t xml:space="preserve"> annual budget. In FY2019</w:t>
      </w:r>
      <w:r w:rsidRPr="00E27DCB">
        <w:rPr>
          <w:rFonts w:ascii="Calibri Light" w:hAnsi="Calibri Light"/>
        </w:rPr>
        <w:t xml:space="preserve">, the </w:t>
      </w:r>
      <w:r>
        <w:rPr>
          <w:rFonts w:ascii="Calibri Light" w:hAnsi="Calibri Light"/>
        </w:rPr>
        <w:t xml:space="preserve">island towns on </w:t>
      </w:r>
      <w:r w:rsidRPr="00E27DCB">
        <w:rPr>
          <w:rFonts w:ascii="Calibri Light" w:hAnsi="Calibri Light"/>
        </w:rPr>
        <w:t xml:space="preserve">contributed a combined total of $36,750 to Elder Services of Cape Cod &amp; the Islands in support of this vital nutrition program. </w:t>
      </w:r>
    </w:p>
    <w:p w14:paraId="7862DF1A" w14:textId="77777777" w:rsidR="009F0518" w:rsidRPr="00435138" w:rsidRDefault="009F0518" w:rsidP="009F0518">
      <w:pPr>
        <w:rPr>
          <w:rFonts w:asciiTheme="minorHAnsi" w:hAnsiTheme="minorHAnsi"/>
          <w:b/>
        </w:rPr>
      </w:pPr>
    </w:p>
    <w:p w14:paraId="7BCDEB8B" w14:textId="42A3D7EB" w:rsidR="008454D3" w:rsidRPr="00E27DCB" w:rsidRDefault="008454D3" w:rsidP="008454D3">
      <w:pPr>
        <w:rPr>
          <w:rFonts w:ascii="Calibri Light" w:hAnsi="Calibri Light"/>
        </w:rPr>
      </w:pPr>
      <w:r>
        <w:rPr>
          <w:rFonts w:ascii="Calibri Light" w:hAnsi="Calibri Light"/>
        </w:rPr>
        <w:t xml:space="preserve">We are grateful for </w:t>
      </w:r>
      <w:r w:rsidRPr="00E27DCB">
        <w:rPr>
          <w:rFonts w:ascii="Calibri Light" w:hAnsi="Calibri Light"/>
        </w:rPr>
        <w:t xml:space="preserve">the generous support, both financial and in spirit, of the town Boards of Selectmen, Finance Committees, Councils on Aging, other municipal agencies and the </w:t>
      </w:r>
      <w:r w:rsidR="007078B9">
        <w:rPr>
          <w:rFonts w:ascii="Calibri Light" w:hAnsi="Calibri Light"/>
        </w:rPr>
        <w:t xml:space="preserve">generous Island community. This support and </w:t>
      </w:r>
      <w:r w:rsidRPr="00E27DCB">
        <w:rPr>
          <w:rFonts w:ascii="Calibri Light" w:hAnsi="Calibri Light"/>
        </w:rPr>
        <w:t xml:space="preserve">makes a positive impact on the lives of many islanders and is greatly appreciated. </w:t>
      </w:r>
    </w:p>
    <w:p w14:paraId="56EFC109" w14:textId="77777777" w:rsidR="009F0518" w:rsidRPr="00435138" w:rsidRDefault="009F0518" w:rsidP="009F0518">
      <w:pPr>
        <w:ind w:firstLine="432"/>
        <w:rPr>
          <w:rFonts w:asciiTheme="minorHAnsi" w:hAnsiTheme="minorHAnsi"/>
        </w:rPr>
      </w:pPr>
    </w:p>
    <w:p w14:paraId="46CD4EFC" w14:textId="77777777" w:rsidR="009F0518" w:rsidRPr="00435138" w:rsidRDefault="009F0518" w:rsidP="009F0518">
      <w:pPr>
        <w:rPr>
          <w:rFonts w:asciiTheme="minorHAnsi" w:hAnsiTheme="minorHAnsi"/>
        </w:rPr>
      </w:pPr>
      <w:r w:rsidRPr="00435138">
        <w:rPr>
          <w:rFonts w:asciiTheme="minorHAnsi" w:hAnsiTheme="minorHAnsi"/>
        </w:rPr>
        <w:t>Respectfully submitted,</w:t>
      </w:r>
    </w:p>
    <w:p w14:paraId="4D5BF5C8" w14:textId="77777777" w:rsidR="009F0518" w:rsidRPr="00435138" w:rsidRDefault="009F0518" w:rsidP="009F0518">
      <w:pPr>
        <w:rPr>
          <w:rFonts w:asciiTheme="minorHAnsi" w:hAnsiTheme="minorHAnsi"/>
          <w:b/>
        </w:rPr>
      </w:pPr>
      <w:r w:rsidRPr="00435138">
        <w:rPr>
          <w:rFonts w:asciiTheme="minorHAnsi" w:hAnsiTheme="minorHAnsi"/>
          <w:b/>
        </w:rPr>
        <w:t>Leslie Clapp, Executive Director</w:t>
      </w:r>
    </w:p>
    <w:p w14:paraId="27F7286F" w14:textId="77777777" w:rsidR="00572C77" w:rsidRDefault="00572C77"/>
    <w:sectPr w:rsidR="00572C77" w:rsidSect="009F0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15EA7"/>
    <w:multiLevelType w:val="hybridMultilevel"/>
    <w:tmpl w:val="C0A6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360A0"/>
    <w:multiLevelType w:val="hybridMultilevel"/>
    <w:tmpl w:val="670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18"/>
    <w:rsid w:val="00036C38"/>
    <w:rsid w:val="00042127"/>
    <w:rsid w:val="000B55E9"/>
    <w:rsid w:val="00115194"/>
    <w:rsid w:val="00147142"/>
    <w:rsid w:val="00211A36"/>
    <w:rsid w:val="00360FAB"/>
    <w:rsid w:val="003B2A39"/>
    <w:rsid w:val="003D6853"/>
    <w:rsid w:val="00445C61"/>
    <w:rsid w:val="004D7F25"/>
    <w:rsid w:val="004E0D07"/>
    <w:rsid w:val="00504A54"/>
    <w:rsid w:val="005556FC"/>
    <w:rsid w:val="00572C77"/>
    <w:rsid w:val="005920F0"/>
    <w:rsid w:val="00600754"/>
    <w:rsid w:val="006150D5"/>
    <w:rsid w:val="00642BE2"/>
    <w:rsid w:val="00696FB0"/>
    <w:rsid w:val="006E4F30"/>
    <w:rsid w:val="006F5483"/>
    <w:rsid w:val="007078B9"/>
    <w:rsid w:val="007257F8"/>
    <w:rsid w:val="00727FDE"/>
    <w:rsid w:val="00757825"/>
    <w:rsid w:val="007D2F84"/>
    <w:rsid w:val="007E5182"/>
    <w:rsid w:val="008454D3"/>
    <w:rsid w:val="008B2716"/>
    <w:rsid w:val="008D6616"/>
    <w:rsid w:val="009576CD"/>
    <w:rsid w:val="0097322D"/>
    <w:rsid w:val="00983428"/>
    <w:rsid w:val="009F0518"/>
    <w:rsid w:val="00A26A7A"/>
    <w:rsid w:val="00A4068D"/>
    <w:rsid w:val="00A5605A"/>
    <w:rsid w:val="00A64D79"/>
    <w:rsid w:val="00A74E4D"/>
    <w:rsid w:val="00A97C0C"/>
    <w:rsid w:val="00AB2936"/>
    <w:rsid w:val="00AB41DB"/>
    <w:rsid w:val="00AC1CBF"/>
    <w:rsid w:val="00B64CAE"/>
    <w:rsid w:val="00B7306F"/>
    <w:rsid w:val="00B74507"/>
    <w:rsid w:val="00B83886"/>
    <w:rsid w:val="00C07017"/>
    <w:rsid w:val="00C13E31"/>
    <w:rsid w:val="00C17F32"/>
    <w:rsid w:val="00CA6617"/>
    <w:rsid w:val="00CD23BF"/>
    <w:rsid w:val="00CE25A8"/>
    <w:rsid w:val="00D841D7"/>
    <w:rsid w:val="00DB52FB"/>
    <w:rsid w:val="00DD33DF"/>
    <w:rsid w:val="00E2393C"/>
    <w:rsid w:val="00EA5DD0"/>
    <w:rsid w:val="00FC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306F"/>
  <w15:chartTrackingRefBased/>
  <w15:docId w15:val="{99C56C8B-367E-47F1-8FAE-74BE33F7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05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0518"/>
    <w:rPr>
      <w:sz w:val="22"/>
      <w:szCs w:val="20"/>
    </w:rPr>
  </w:style>
  <w:style w:type="character" w:customStyle="1" w:styleId="BodyTextChar">
    <w:name w:val="Body Text Char"/>
    <w:basedOn w:val="DefaultParagraphFont"/>
    <w:link w:val="BodyText"/>
    <w:uiPriority w:val="1"/>
    <w:rsid w:val="009F0518"/>
    <w:rPr>
      <w:rFonts w:ascii="Times New Roman" w:eastAsia="Times New Roman" w:hAnsi="Times New Roman" w:cs="Times New Roman"/>
      <w:szCs w:val="20"/>
    </w:rPr>
  </w:style>
  <w:style w:type="table" w:styleId="TableGrid">
    <w:name w:val="Table Grid"/>
    <w:basedOn w:val="TableNormal"/>
    <w:uiPriority w:val="59"/>
    <w:rsid w:val="009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Heading1"/>
    <w:qFormat/>
    <w:rsid w:val="009F0518"/>
    <w:pPr>
      <w:keepLines w:val="0"/>
      <w:spacing w:before="0"/>
    </w:pPr>
    <w:rPr>
      <w:rFonts w:ascii="Calibri" w:eastAsia="Times New Roman" w:hAnsi="Calibri" w:cs="Times New Roman"/>
      <w:b/>
      <w:color w:val="4F81BD" w:themeColor="accent1"/>
      <w:sz w:val="28"/>
      <w:szCs w:val="28"/>
    </w:rPr>
  </w:style>
  <w:style w:type="paragraph" w:customStyle="1" w:styleId="Level2">
    <w:name w:val="Level2"/>
    <w:basedOn w:val="Normal"/>
    <w:qFormat/>
    <w:rsid w:val="009F0518"/>
    <w:rPr>
      <w:rFonts w:ascii="Calibri" w:hAnsi="Calibri"/>
      <w:b/>
      <w:color w:val="4F81BD" w:themeColor="accent1"/>
    </w:rPr>
  </w:style>
  <w:style w:type="paragraph" w:customStyle="1" w:styleId="Subheading1">
    <w:name w:val="Subheading1"/>
    <w:basedOn w:val="Heading1"/>
    <w:qFormat/>
    <w:rsid w:val="009F0518"/>
    <w:pPr>
      <w:keepLines w:val="0"/>
      <w:spacing w:before="0"/>
    </w:pPr>
    <w:rPr>
      <w:rFonts w:ascii="Calibri" w:eastAsia="Times New Roman" w:hAnsi="Calibri" w:cs="Times New Roman"/>
      <w:color w:val="6D6D6D"/>
      <w:sz w:val="22"/>
      <w:szCs w:val="24"/>
    </w:rPr>
  </w:style>
  <w:style w:type="character" w:customStyle="1" w:styleId="Heading1Char">
    <w:name w:val="Heading 1 Char"/>
    <w:basedOn w:val="DefaultParagraphFont"/>
    <w:link w:val="Heading1"/>
    <w:uiPriority w:val="9"/>
    <w:rsid w:val="009F051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B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8E3A9-694F-44D1-84D5-0E78A13876B1}" type="doc">
      <dgm:prSet loTypeId="urn:microsoft.com/office/officeart/2005/8/layout/vList6" loCatId="list" qsTypeId="urn:microsoft.com/office/officeart/2005/8/quickstyle/simple3" qsCatId="simple" csTypeId="urn:microsoft.com/office/officeart/2005/8/colors/accent1_2" csCatId="accent1" phldr="1"/>
      <dgm:spPr/>
      <dgm:t>
        <a:bodyPr/>
        <a:lstStyle/>
        <a:p>
          <a:endParaRPr lang="en-US"/>
        </a:p>
      </dgm:t>
    </dgm:pt>
    <dgm:pt modelId="{FD48F79C-73AE-4861-BA44-DC0334B3E886}">
      <dgm:prSet phldrT="[Text]"/>
      <dgm:spPr/>
      <dgm:t>
        <a:bodyPr/>
        <a:lstStyle/>
        <a:p>
          <a:r>
            <a:rPr lang="en-US">
              <a:latin typeface="Trebuchet MS" panose="020B0603020202020204" pitchFamily="34" charset="0"/>
            </a:rPr>
            <a:t>SDP 2019</a:t>
          </a:r>
        </a:p>
      </dgm:t>
    </dgm:pt>
    <dgm:pt modelId="{D912867C-65D1-46E1-9333-9E527A5C9C13}" type="parTrans" cxnId="{FA09F85D-8035-4177-9924-9F0A4C090B90}">
      <dgm:prSet/>
      <dgm:spPr/>
      <dgm:t>
        <a:bodyPr/>
        <a:lstStyle/>
        <a:p>
          <a:endParaRPr lang="en-US"/>
        </a:p>
      </dgm:t>
    </dgm:pt>
    <dgm:pt modelId="{3704AE7E-C292-4013-A8F9-48F36EF528AC}" type="sibTrans" cxnId="{FA09F85D-8035-4177-9924-9F0A4C090B90}">
      <dgm:prSet/>
      <dgm:spPr/>
      <dgm:t>
        <a:bodyPr/>
        <a:lstStyle/>
        <a:p>
          <a:endParaRPr lang="en-US"/>
        </a:p>
      </dgm:t>
    </dgm:pt>
    <dgm:pt modelId="{15BA17E0-AF96-4AA3-AAAD-FD01B9E66AE9}">
      <dgm:prSet phldrT="[Text]" custT="1"/>
      <dgm:spPr/>
      <dgm:t>
        <a:bodyPr anchor="ctr" anchorCtr="0"/>
        <a:lstStyle/>
        <a:p>
          <a:pPr algn="l"/>
          <a:r>
            <a:rPr lang="en-US" sz="1050">
              <a:latin typeface="Trebuchet MS" panose="020B0603020202020204" pitchFamily="34" charset="0"/>
            </a:rPr>
            <a:t>42 clients</a:t>
          </a:r>
        </a:p>
      </dgm:t>
    </dgm:pt>
    <dgm:pt modelId="{EBED1BE2-4DCC-4A21-BB42-F3EBA767AB2E}" type="parTrans" cxnId="{8413E15A-F96A-4BC9-B590-54BA14446EEB}">
      <dgm:prSet/>
      <dgm:spPr/>
      <dgm:t>
        <a:bodyPr/>
        <a:lstStyle/>
        <a:p>
          <a:endParaRPr lang="en-US"/>
        </a:p>
      </dgm:t>
    </dgm:pt>
    <dgm:pt modelId="{C89C64DA-D89B-4CC0-86CD-3150DB5004F2}" type="sibTrans" cxnId="{8413E15A-F96A-4BC9-B590-54BA14446EEB}">
      <dgm:prSet/>
      <dgm:spPr/>
      <dgm:t>
        <a:bodyPr/>
        <a:lstStyle/>
        <a:p>
          <a:endParaRPr lang="en-US"/>
        </a:p>
      </dgm:t>
    </dgm:pt>
    <dgm:pt modelId="{8EB5DF53-3986-475A-8C3F-8382009E1F59}">
      <dgm:prSet phldrT="[Text]" custT="1"/>
      <dgm:spPr/>
      <dgm:t>
        <a:bodyPr anchor="ctr" anchorCtr="0"/>
        <a:lstStyle/>
        <a:p>
          <a:pPr algn="l"/>
          <a:r>
            <a:rPr lang="en-US" sz="1050">
              <a:latin typeface="Trebuchet MS" panose="020B0603020202020204" pitchFamily="34" charset="0"/>
            </a:rPr>
            <a:t>$50/$35</a:t>
          </a:r>
        </a:p>
      </dgm:t>
    </dgm:pt>
    <dgm:pt modelId="{AD170D7D-7C90-451C-8620-75FD094F65C6}" type="parTrans" cxnId="{5D2F1F2C-77E2-43F5-A122-1EADECC12568}">
      <dgm:prSet/>
      <dgm:spPr/>
      <dgm:t>
        <a:bodyPr/>
        <a:lstStyle/>
        <a:p>
          <a:endParaRPr lang="en-US"/>
        </a:p>
      </dgm:t>
    </dgm:pt>
    <dgm:pt modelId="{DA85E0B1-5C42-483E-AD05-3FAE15905B95}" type="sibTrans" cxnId="{5D2F1F2C-77E2-43F5-A122-1EADECC12568}">
      <dgm:prSet/>
      <dgm:spPr/>
      <dgm:t>
        <a:bodyPr/>
        <a:lstStyle/>
        <a:p>
          <a:endParaRPr lang="en-US"/>
        </a:p>
      </dgm:t>
    </dgm:pt>
    <dgm:pt modelId="{9A1C7E72-C1CA-4DA4-B86B-48F82225E4B6}">
      <dgm:prSet phldrT="[Text]" custT="1"/>
      <dgm:spPr/>
      <dgm:t>
        <a:bodyPr anchor="ctr" anchorCtr="0"/>
        <a:lstStyle/>
        <a:p>
          <a:pPr algn="l"/>
          <a:endParaRPr lang="en-US" sz="1050">
            <a:latin typeface="Trebuchet MS" panose="020B0603020202020204" pitchFamily="34" charset="0"/>
          </a:endParaRPr>
        </a:p>
      </dgm:t>
    </dgm:pt>
    <dgm:pt modelId="{02A36F4C-B258-4102-8366-E7E1FF3C6C84}" type="sibTrans" cxnId="{47E65067-A516-4344-B498-69ACE35BA859}">
      <dgm:prSet/>
      <dgm:spPr/>
      <dgm:t>
        <a:bodyPr/>
        <a:lstStyle/>
        <a:p>
          <a:endParaRPr lang="en-US"/>
        </a:p>
      </dgm:t>
    </dgm:pt>
    <dgm:pt modelId="{639B605D-6086-4471-BA11-E20CBCB3EE63}" type="parTrans" cxnId="{47E65067-A516-4344-B498-69ACE35BA859}">
      <dgm:prSet/>
      <dgm:spPr/>
      <dgm:t>
        <a:bodyPr/>
        <a:lstStyle/>
        <a:p>
          <a:endParaRPr lang="en-US"/>
        </a:p>
      </dgm:t>
    </dgm:pt>
    <dgm:pt modelId="{4C4CA0DA-E9C3-4FA4-85B2-18034FFA8B69}">
      <dgm:prSet phldrT="[Text]" custT="1"/>
      <dgm:spPr/>
      <dgm:t>
        <a:bodyPr anchor="ctr" anchorCtr="0"/>
        <a:lstStyle/>
        <a:p>
          <a:pPr algn="l"/>
          <a:r>
            <a:rPr lang="en-US" sz="1050">
              <a:latin typeface="Trebuchet MS" panose="020B0603020202020204" pitchFamily="34" charset="0"/>
            </a:rPr>
            <a:t>full day/ half day</a:t>
          </a:r>
        </a:p>
      </dgm:t>
    </dgm:pt>
    <dgm:pt modelId="{14F95198-41A2-4FCE-9AA3-71DA32ED66F3}" type="parTrans" cxnId="{FA20897F-1821-4440-848F-460DD8DD5DB3}">
      <dgm:prSet/>
      <dgm:spPr/>
    </dgm:pt>
    <dgm:pt modelId="{651325AD-A7E3-472A-8054-3949F6B9F1A5}" type="sibTrans" cxnId="{FA20897F-1821-4440-848F-460DD8DD5DB3}">
      <dgm:prSet/>
      <dgm:spPr/>
    </dgm:pt>
    <dgm:pt modelId="{F545B616-D8C2-4BD2-8192-4818BDA89B6B}" type="pres">
      <dgm:prSet presAssocID="{F168E3A9-694F-44D1-84D5-0E78A13876B1}" presName="Name0" presStyleCnt="0">
        <dgm:presLayoutVars>
          <dgm:dir/>
          <dgm:animLvl val="lvl"/>
          <dgm:resizeHandles/>
        </dgm:presLayoutVars>
      </dgm:prSet>
      <dgm:spPr/>
    </dgm:pt>
    <dgm:pt modelId="{D0BCE94F-9FCF-482A-9B6B-989487164E5F}" type="pres">
      <dgm:prSet presAssocID="{FD48F79C-73AE-4861-BA44-DC0334B3E886}" presName="linNode" presStyleCnt="0"/>
      <dgm:spPr/>
    </dgm:pt>
    <dgm:pt modelId="{2EF54D97-9409-4D64-95B6-D7AC870E468C}" type="pres">
      <dgm:prSet presAssocID="{FD48F79C-73AE-4861-BA44-DC0334B3E886}" presName="parentShp" presStyleLbl="node1" presStyleIdx="0" presStyleCnt="1" custLinFactNeighborX="-21915">
        <dgm:presLayoutVars>
          <dgm:bulletEnabled val="1"/>
        </dgm:presLayoutVars>
      </dgm:prSet>
      <dgm:spPr/>
    </dgm:pt>
    <dgm:pt modelId="{0401B711-80BD-4C2A-9B0B-5CD39015E572}" type="pres">
      <dgm:prSet presAssocID="{FD48F79C-73AE-4861-BA44-DC0334B3E886}" presName="childShp" presStyleLbl="bgAccFollowNode1" presStyleIdx="0" presStyleCnt="1" custLinFactNeighborX="0" custLinFactNeighborY="-2119">
        <dgm:presLayoutVars>
          <dgm:bulletEnabled val="1"/>
        </dgm:presLayoutVars>
      </dgm:prSet>
      <dgm:spPr/>
    </dgm:pt>
  </dgm:ptLst>
  <dgm:cxnLst>
    <dgm:cxn modelId="{5D2F1F2C-77E2-43F5-A122-1EADECC12568}" srcId="{FD48F79C-73AE-4861-BA44-DC0334B3E886}" destId="{8EB5DF53-3986-475A-8C3F-8382009E1F59}" srcOrd="2" destOrd="0" parTransId="{AD170D7D-7C90-451C-8620-75FD094F65C6}" sibTransId="{DA85E0B1-5C42-483E-AD05-3FAE15905B95}"/>
    <dgm:cxn modelId="{FA09F85D-8035-4177-9924-9F0A4C090B90}" srcId="{F168E3A9-694F-44D1-84D5-0E78A13876B1}" destId="{FD48F79C-73AE-4861-BA44-DC0334B3E886}" srcOrd="0" destOrd="0" parTransId="{D912867C-65D1-46E1-9333-9E527A5C9C13}" sibTransId="{3704AE7E-C292-4013-A8F9-48F36EF528AC}"/>
    <dgm:cxn modelId="{57D23D5F-24E1-49F3-B7BC-E47061EF67FB}" type="presOf" srcId="{9A1C7E72-C1CA-4DA4-B86B-48F82225E4B6}" destId="{0401B711-80BD-4C2A-9B0B-5CD39015E572}" srcOrd="0" destOrd="1" presId="urn:microsoft.com/office/officeart/2005/8/layout/vList6"/>
    <dgm:cxn modelId="{47E65067-A516-4344-B498-69ACE35BA859}" srcId="{FD48F79C-73AE-4861-BA44-DC0334B3E886}" destId="{9A1C7E72-C1CA-4DA4-B86B-48F82225E4B6}" srcOrd="1" destOrd="0" parTransId="{639B605D-6086-4471-BA11-E20CBCB3EE63}" sibTransId="{02A36F4C-B258-4102-8366-E7E1FF3C6C84}"/>
    <dgm:cxn modelId="{65178B67-ED08-47CF-9237-F1AD396EDF27}" type="presOf" srcId="{FD48F79C-73AE-4861-BA44-DC0334B3E886}" destId="{2EF54D97-9409-4D64-95B6-D7AC870E468C}" srcOrd="0" destOrd="0" presId="urn:microsoft.com/office/officeart/2005/8/layout/vList6"/>
    <dgm:cxn modelId="{1D1CF978-BBA6-4594-B065-5E3C6DB789C7}" type="presOf" srcId="{4C4CA0DA-E9C3-4FA4-85B2-18034FFA8B69}" destId="{0401B711-80BD-4C2A-9B0B-5CD39015E572}" srcOrd="0" destOrd="3" presId="urn:microsoft.com/office/officeart/2005/8/layout/vList6"/>
    <dgm:cxn modelId="{8413E15A-F96A-4BC9-B590-54BA14446EEB}" srcId="{FD48F79C-73AE-4861-BA44-DC0334B3E886}" destId="{15BA17E0-AF96-4AA3-AAAD-FD01B9E66AE9}" srcOrd="0" destOrd="0" parTransId="{EBED1BE2-4DCC-4A21-BB42-F3EBA767AB2E}" sibTransId="{C89C64DA-D89B-4CC0-86CD-3150DB5004F2}"/>
    <dgm:cxn modelId="{FA20897F-1821-4440-848F-460DD8DD5DB3}" srcId="{FD48F79C-73AE-4861-BA44-DC0334B3E886}" destId="{4C4CA0DA-E9C3-4FA4-85B2-18034FFA8B69}" srcOrd="3" destOrd="0" parTransId="{14F95198-41A2-4FCE-9AA3-71DA32ED66F3}" sibTransId="{651325AD-A7E3-472A-8054-3949F6B9F1A5}"/>
    <dgm:cxn modelId="{2331DA98-2BAB-41A3-A8E1-D624E830A856}" type="presOf" srcId="{15BA17E0-AF96-4AA3-AAAD-FD01B9E66AE9}" destId="{0401B711-80BD-4C2A-9B0B-5CD39015E572}" srcOrd="0" destOrd="0" presId="urn:microsoft.com/office/officeart/2005/8/layout/vList6"/>
    <dgm:cxn modelId="{5E136BA6-8005-4822-8C50-45E7C9709F31}" type="presOf" srcId="{F168E3A9-694F-44D1-84D5-0E78A13876B1}" destId="{F545B616-D8C2-4BD2-8192-4818BDA89B6B}" srcOrd="0" destOrd="0" presId="urn:microsoft.com/office/officeart/2005/8/layout/vList6"/>
    <dgm:cxn modelId="{21831CEA-120B-4DA7-93DC-A1761144193F}" type="presOf" srcId="{8EB5DF53-3986-475A-8C3F-8382009E1F59}" destId="{0401B711-80BD-4C2A-9B0B-5CD39015E572}" srcOrd="0" destOrd="2" presId="urn:microsoft.com/office/officeart/2005/8/layout/vList6"/>
    <dgm:cxn modelId="{7C49A12B-C1E1-42A0-A4F5-1126D5C422F2}" type="presParOf" srcId="{F545B616-D8C2-4BD2-8192-4818BDA89B6B}" destId="{D0BCE94F-9FCF-482A-9B6B-989487164E5F}" srcOrd="0" destOrd="0" presId="urn:microsoft.com/office/officeart/2005/8/layout/vList6"/>
    <dgm:cxn modelId="{EBEB1157-BE99-4343-850F-26D169371543}" type="presParOf" srcId="{D0BCE94F-9FCF-482A-9B6B-989487164E5F}" destId="{2EF54D97-9409-4D64-95B6-D7AC870E468C}" srcOrd="0" destOrd="0" presId="urn:microsoft.com/office/officeart/2005/8/layout/vList6"/>
    <dgm:cxn modelId="{1A66C10F-3916-418C-B950-035FB2A103A3}" type="presParOf" srcId="{D0BCE94F-9FCF-482A-9B6B-989487164E5F}" destId="{0401B711-80BD-4C2A-9B0B-5CD39015E572}"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01B711-80BD-4C2A-9B0B-5CD39015E572}">
      <dsp:nvSpPr>
        <dsp:cNvPr id="0" name=""/>
        <dsp:cNvSpPr/>
      </dsp:nvSpPr>
      <dsp:spPr>
        <a:xfrm>
          <a:off x="719582" y="0"/>
          <a:ext cx="1079373" cy="1250950"/>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rebuchet MS" panose="020B0603020202020204" pitchFamily="34" charset="0"/>
            </a:rPr>
            <a:t>42 clients</a:t>
          </a:r>
        </a:p>
        <a:p>
          <a:pPr marL="57150" lvl="1" indent="-57150" algn="l" defTabSz="466725">
            <a:lnSpc>
              <a:spcPct val="90000"/>
            </a:lnSpc>
            <a:spcBef>
              <a:spcPct val="0"/>
            </a:spcBef>
            <a:spcAft>
              <a:spcPct val="15000"/>
            </a:spcAft>
            <a:buChar char="•"/>
          </a:pPr>
          <a:endParaRPr lang="en-US" sz="1050" kern="1200">
            <a:latin typeface="Trebuchet MS" panose="020B0603020202020204" pitchFamily="34" charset="0"/>
          </a:endParaRPr>
        </a:p>
        <a:p>
          <a:pPr marL="57150" lvl="1" indent="-57150" algn="l" defTabSz="466725">
            <a:lnSpc>
              <a:spcPct val="90000"/>
            </a:lnSpc>
            <a:spcBef>
              <a:spcPct val="0"/>
            </a:spcBef>
            <a:spcAft>
              <a:spcPct val="15000"/>
            </a:spcAft>
            <a:buChar char="•"/>
          </a:pPr>
          <a:r>
            <a:rPr lang="en-US" sz="1050" kern="1200">
              <a:latin typeface="Trebuchet MS" panose="020B0603020202020204" pitchFamily="34" charset="0"/>
            </a:rPr>
            <a:t>$50/$35</a:t>
          </a:r>
        </a:p>
        <a:p>
          <a:pPr marL="57150" lvl="1" indent="-57150" algn="l" defTabSz="466725">
            <a:lnSpc>
              <a:spcPct val="90000"/>
            </a:lnSpc>
            <a:spcBef>
              <a:spcPct val="0"/>
            </a:spcBef>
            <a:spcAft>
              <a:spcPct val="15000"/>
            </a:spcAft>
            <a:buChar char="•"/>
          </a:pPr>
          <a:r>
            <a:rPr lang="en-US" sz="1050" kern="1200">
              <a:latin typeface="Trebuchet MS" panose="020B0603020202020204" pitchFamily="34" charset="0"/>
            </a:rPr>
            <a:t>full day/ half day</a:t>
          </a:r>
        </a:p>
      </dsp:txBody>
      <dsp:txXfrm>
        <a:off x="719582" y="156369"/>
        <a:ext cx="674608" cy="938212"/>
      </dsp:txXfrm>
    </dsp:sp>
    <dsp:sp modelId="{2EF54D97-9409-4D64-95B6-D7AC870E468C}">
      <dsp:nvSpPr>
        <dsp:cNvPr id="0" name=""/>
        <dsp:cNvSpPr/>
      </dsp:nvSpPr>
      <dsp:spPr>
        <a:xfrm>
          <a:off x="0" y="0"/>
          <a:ext cx="719582" cy="125095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latin typeface="Trebuchet MS" panose="020B0603020202020204" pitchFamily="34" charset="0"/>
            </a:rPr>
            <a:t>SDP 2019</a:t>
          </a:r>
        </a:p>
      </dsp:txBody>
      <dsp:txXfrm>
        <a:off x="35127" y="35127"/>
        <a:ext cx="649328" cy="118069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10520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Thornton</dc:creator>
  <cp:keywords/>
  <dc:description/>
  <cp:lastModifiedBy>Martina Thornton</cp:lastModifiedBy>
  <cp:revision>2</cp:revision>
  <dcterms:created xsi:type="dcterms:W3CDTF">2019-11-14T22:25:00Z</dcterms:created>
  <dcterms:modified xsi:type="dcterms:W3CDTF">2019-11-14T22:25:00Z</dcterms:modified>
</cp:coreProperties>
</file>